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845E8" w14:textId="30DA24B0" w:rsidR="00B6329F" w:rsidRPr="00B6329F" w:rsidRDefault="00B6329F" w:rsidP="00B6329F">
      <w:pPr>
        <w:tabs>
          <w:tab w:val="center" w:pos="4536"/>
          <w:tab w:val="right" w:pos="8280"/>
          <w:tab w:val="right" w:pos="9639"/>
        </w:tabs>
        <w:spacing w:after="0" w:line="240" w:lineRule="auto"/>
        <w:ind w:left="1440" w:right="2" w:hanging="1440"/>
        <w:rPr>
          <w:rFonts w:ascii="Arial" w:eastAsia="Batang" w:hAnsi="Arial" w:cs="Arial"/>
          <w:b/>
          <w:bCs/>
          <w:sz w:val="24"/>
          <w:szCs w:val="24"/>
          <w:lang w:val="en-GB"/>
        </w:rPr>
      </w:pPr>
      <w:r w:rsidRPr="00B6329F">
        <w:rPr>
          <w:rFonts w:ascii="Arial" w:eastAsia="Batang" w:hAnsi="Arial" w:cs="Arial"/>
          <w:b/>
          <w:bCs/>
          <w:sz w:val="24"/>
          <w:szCs w:val="24"/>
          <w:lang w:val="en-GB"/>
        </w:rPr>
        <w:t xml:space="preserve">3GPP TSG RAN WG1 Meeting 91 </w:t>
      </w:r>
      <w:r w:rsidRPr="00B6329F">
        <w:rPr>
          <w:rFonts w:ascii="Arial" w:eastAsia="MS Mincho" w:hAnsi="Arial" w:cs="Arial"/>
          <w:b/>
          <w:bCs/>
          <w:sz w:val="24"/>
          <w:szCs w:val="24"/>
          <w:lang w:val="en-GB" w:eastAsia="ja-JP"/>
        </w:rPr>
        <w:tab/>
      </w:r>
      <w:r w:rsidRPr="00B6329F">
        <w:rPr>
          <w:rFonts w:ascii="Arial" w:eastAsia="Batang" w:hAnsi="Arial" w:cs="Arial"/>
          <w:b/>
          <w:bCs/>
          <w:sz w:val="24"/>
          <w:szCs w:val="24"/>
          <w:lang w:val="en-GB"/>
        </w:rPr>
        <w:tab/>
      </w:r>
      <w:r w:rsidRPr="00B6329F">
        <w:rPr>
          <w:rFonts w:ascii="Arial" w:eastAsia="Batang" w:hAnsi="Arial" w:cs="Arial"/>
          <w:b/>
          <w:bCs/>
          <w:sz w:val="24"/>
          <w:szCs w:val="24"/>
          <w:lang w:val="en-GB"/>
        </w:rPr>
        <w:tab/>
      </w:r>
      <w:r w:rsidR="00353D0C" w:rsidRPr="00353D0C">
        <w:rPr>
          <w:rFonts w:ascii="Arial" w:eastAsia="Batang" w:hAnsi="Arial" w:cs="Arial"/>
          <w:b/>
          <w:bCs/>
          <w:sz w:val="24"/>
          <w:szCs w:val="24"/>
          <w:lang w:val="en-GB"/>
        </w:rPr>
        <w:t>R1-1720868</w:t>
      </w:r>
    </w:p>
    <w:p w14:paraId="7B0E9D36" w14:textId="77777777" w:rsidR="00B6329F" w:rsidRPr="00B6329F" w:rsidRDefault="00B6329F" w:rsidP="00B6329F">
      <w:pPr>
        <w:tabs>
          <w:tab w:val="center" w:pos="4536"/>
          <w:tab w:val="right" w:pos="9072"/>
        </w:tabs>
        <w:spacing w:after="0" w:line="240" w:lineRule="auto"/>
        <w:ind w:left="1440" w:hanging="1440"/>
        <w:rPr>
          <w:rFonts w:ascii="Arial" w:eastAsia="MS Mincho" w:hAnsi="Arial" w:cs="Arial"/>
          <w:b/>
          <w:bCs/>
          <w:sz w:val="24"/>
          <w:szCs w:val="24"/>
          <w:lang w:val="en-GB" w:eastAsia="ja-JP"/>
        </w:rPr>
      </w:pPr>
      <w:r w:rsidRPr="00B6329F">
        <w:rPr>
          <w:rFonts w:ascii="Arial" w:eastAsia="MS Mincho" w:hAnsi="Arial" w:cs="Arial"/>
          <w:b/>
          <w:bCs/>
          <w:sz w:val="24"/>
          <w:szCs w:val="24"/>
          <w:lang w:val="en-GB" w:eastAsia="ja-JP"/>
        </w:rPr>
        <w:t>Reno, USA, November 27</w:t>
      </w:r>
      <w:r w:rsidRPr="00B6329F">
        <w:rPr>
          <w:rFonts w:ascii="Arial" w:eastAsia="MS Mincho" w:hAnsi="Arial" w:cs="Arial"/>
          <w:b/>
          <w:bCs/>
          <w:sz w:val="24"/>
          <w:szCs w:val="24"/>
          <w:vertAlign w:val="superscript"/>
          <w:lang w:val="en-GB" w:eastAsia="ja-JP"/>
        </w:rPr>
        <w:t>th</w:t>
      </w:r>
      <w:r w:rsidRPr="00B6329F">
        <w:rPr>
          <w:rFonts w:ascii="Arial" w:eastAsia="MS Mincho" w:hAnsi="Arial" w:cs="Arial"/>
          <w:b/>
          <w:bCs/>
          <w:sz w:val="24"/>
          <w:szCs w:val="24"/>
          <w:lang w:val="en-GB" w:eastAsia="ja-JP"/>
        </w:rPr>
        <w:t xml:space="preserve"> – December 1</w:t>
      </w:r>
      <w:r w:rsidRPr="00B6329F">
        <w:rPr>
          <w:rFonts w:ascii="Arial" w:eastAsia="MS Mincho" w:hAnsi="Arial" w:cs="Arial"/>
          <w:b/>
          <w:bCs/>
          <w:sz w:val="24"/>
          <w:szCs w:val="24"/>
          <w:vertAlign w:val="superscript"/>
          <w:lang w:val="en-GB" w:eastAsia="ja-JP"/>
        </w:rPr>
        <w:t>st</w:t>
      </w:r>
      <w:r w:rsidRPr="00B6329F">
        <w:rPr>
          <w:rFonts w:ascii="Arial" w:eastAsia="MS Mincho" w:hAnsi="Arial" w:cs="Arial"/>
          <w:b/>
          <w:bCs/>
          <w:sz w:val="24"/>
          <w:szCs w:val="24"/>
          <w:lang w:val="en-GB" w:eastAsia="ja-JP"/>
        </w:rPr>
        <w:t>, 2017</w:t>
      </w:r>
    </w:p>
    <w:p w14:paraId="5161AEDC" w14:textId="77777777" w:rsidR="00454AE5" w:rsidRDefault="00454AE5" w:rsidP="631F6BCF">
      <w:pPr>
        <w:pStyle w:val="CRCoverPage"/>
        <w:rPr>
          <w:rFonts w:cs="Arial"/>
          <w:b/>
          <w:bCs/>
          <w:sz w:val="24"/>
          <w:szCs w:val="24"/>
        </w:rPr>
      </w:pPr>
    </w:p>
    <w:p w14:paraId="2D136412" w14:textId="1056DFF9" w:rsidR="00A82894" w:rsidRPr="009F4C7A" w:rsidRDefault="00A82894" w:rsidP="631F6BCF">
      <w:pPr>
        <w:pStyle w:val="CRCoverPage"/>
        <w:rPr>
          <w:rFonts w:cs="Arial"/>
          <w:b/>
          <w:bCs/>
          <w:sz w:val="24"/>
          <w:szCs w:val="24"/>
          <w:lang w:eastAsia="ja-JP"/>
        </w:rPr>
      </w:pPr>
      <w:r w:rsidRPr="009F4C7A">
        <w:rPr>
          <w:rFonts w:cs="Arial"/>
          <w:b/>
          <w:bCs/>
          <w:sz w:val="24"/>
          <w:szCs w:val="24"/>
        </w:rPr>
        <w:t>Agenda item:</w:t>
      </w:r>
      <w:r w:rsidRPr="009F4C7A">
        <w:rPr>
          <w:rFonts w:cs="Arial"/>
          <w:b/>
          <w:bCs/>
          <w:sz w:val="24"/>
        </w:rPr>
        <w:tab/>
      </w:r>
      <w:r w:rsidRPr="009F4C7A">
        <w:rPr>
          <w:rFonts w:cs="Arial"/>
          <w:b/>
          <w:bCs/>
          <w:sz w:val="24"/>
        </w:rPr>
        <w:tab/>
      </w:r>
      <w:r w:rsidR="00F31D16">
        <w:rPr>
          <w:rFonts w:cs="Arial"/>
          <w:b/>
          <w:bCs/>
          <w:sz w:val="24"/>
          <w:szCs w:val="24"/>
        </w:rPr>
        <w:t>7</w:t>
      </w:r>
      <w:r w:rsidR="00E17C00">
        <w:rPr>
          <w:rFonts w:cs="Arial"/>
          <w:b/>
          <w:bCs/>
          <w:sz w:val="24"/>
          <w:szCs w:val="24"/>
        </w:rPr>
        <w:t>.4.1</w:t>
      </w:r>
      <w:r w:rsidR="00826E26" w:rsidRPr="009F4C7A">
        <w:rPr>
          <w:rFonts w:cs="Arial"/>
          <w:b/>
          <w:bCs/>
          <w:sz w:val="24"/>
          <w:szCs w:val="24"/>
        </w:rPr>
        <w:t>.</w:t>
      </w:r>
      <w:r w:rsidR="00B6329F">
        <w:rPr>
          <w:rFonts w:cs="Arial"/>
          <w:b/>
          <w:bCs/>
          <w:sz w:val="24"/>
          <w:szCs w:val="24"/>
        </w:rPr>
        <w:t>2</w:t>
      </w:r>
    </w:p>
    <w:p w14:paraId="5FB1C899" w14:textId="01DDD398"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sidR="005A2630">
        <w:rPr>
          <w:rFonts w:ascii="Arial" w:eastAsia="Calibri" w:hAnsi="Arial" w:cs="Arial"/>
          <w:b/>
          <w:bCs/>
          <w:sz w:val="24"/>
        </w:rPr>
        <w:t xml:space="preserve">Nokia Shanghai Bell  </w:t>
      </w:r>
    </w:p>
    <w:p w14:paraId="426991BD" w14:textId="5F725D89"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F31D16" w:rsidRPr="00F31D16">
        <w:rPr>
          <w:rFonts w:ascii="Arial" w:hAnsi="Arial" w:cs="Arial"/>
          <w:b/>
          <w:bCs/>
          <w:sz w:val="24"/>
          <w:szCs w:val="24"/>
        </w:rPr>
        <w:t xml:space="preserve">Remaining details of </w:t>
      </w:r>
      <w:r w:rsidR="00B6329F">
        <w:rPr>
          <w:rFonts w:ascii="Arial" w:hAnsi="Arial" w:cs="Arial"/>
          <w:b/>
          <w:bCs/>
          <w:sz w:val="24"/>
          <w:szCs w:val="24"/>
        </w:rPr>
        <w:t xml:space="preserve">TBS determination </w:t>
      </w:r>
    </w:p>
    <w:p w14:paraId="6708D8AC" w14:textId="52D2D54A"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005A2630" w:rsidRPr="003843FC">
        <w:rPr>
          <w:rFonts w:ascii="Arial" w:hAnsi="Arial" w:cs="Arial"/>
          <w:b/>
          <w:bCs/>
          <w:noProof/>
          <w:sz w:val="24"/>
        </w:rPr>
        <w:t>Decision</w:t>
      </w:r>
    </w:p>
    <w:p w14:paraId="596D3698" w14:textId="3DE456B2" w:rsidR="0034111C" w:rsidRPr="003F3B54" w:rsidRDefault="0058296A">
      <w:pPr>
        <w:pStyle w:val="Heading1"/>
      </w:pPr>
      <w:r>
        <w:t xml:space="preserve">1 </w:t>
      </w:r>
      <w:r w:rsidR="00EE7C57">
        <w:tab/>
      </w:r>
      <w:r w:rsidR="00EE7FA7" w:rsidRPr="003F3B54">
        <w:t>Introduction</w:t>
      </w:r>
    </w:p>
    <w:p w14:paraId="0AA45D50" w14:textId="54BE33AB" w:rsidR="00BD6352" w:rsidRDefault="007619FC" w:rsidP="00BD6352">
      <w:pPr>
        <w:spacing w:afterLines="50" w:after="120"/>
        <w:jc w:val="both"/>
        <w:rPr>
          <w:rFonts w:ascii="Times New Roman" w:hAnsi="Times New Roman" w:cs="Times New Roman"/>
          <w:sz w:val="20"/>
          <w:szCs w:val="20"/>
        </w:rPr>
      </w:pPr>
      <w:r w:rsidRPr="00FD4F64">
        <w:rPr>
          <w:rFonts w:ascii="Times New Roman" w:hAnsi="Times New Roman" w:cs="Times New Roman"/>
          <w:sz w:val="20"/>
          <w:szCs w:val="20"/>
        </w:rPr>
        <w:t xml:space="preserve">In RAN1 </w:t>
      </w:r>
      <w:r w:rsidR="005E5492">
        <w:rPr>
          <w:rFonts w:ascii="Times New Roman" w:hAnsi="Times New Roman" w:cs="Times New Roman"/>
          <w:sz w:val="20"/>
          <w:szCs w:val="20"/>
        </w:rPr>
        <w:t>#90</w:t>
      </w:r>
      <w:r w:rsidR="00B6329F">
        <w:rPr>
          <w:rFonts w:ascii="Times New Roman" w:hAnsi="Times New Roman" w:cs="Times New Roman"/>
          <w:sz w:val="20"/>
          <w:szCs w:val="20"/>
        </w:rPr>
        <w:t>bis</w:t>
      </w:r>
      <w:r w:rsidR="631F6BCF" w:rsidRPr="00FD4F64">
        <w:rPr>
          <w:rFonts w:ascii="Times New Roman" w:hAnsi="Times New Roman" w:cs="Times New Roman"/>
          <w:sz w:val="20"/>
          <w:szCs w:val="20"/>
        </w:rPr>
        <w:t xml:space="preserve"> meeting, </w:t>
      </w:r>
      <w:r w:rsidR="003C589E">
        <w:rPr>
          <w:rFonts w:ascii="Times New Roman" w:hAnsi="Times New Roman" w:cs="Times New Roman"/>
          <w:sz w:val="20"/>
          <w:szCs w:val="20"/>
        </w:rPr>
        <w:t xml:space="preserve">several </w:t>
      </w:r>
      <w:r w:rsidR="00BD6352">
        <w:rPr>
          <w:rFonts w:ascii="Times New Roman" w:hAnsi="Times New Roman" w:cs="Times New Roman"/>
          <w:sz w:val="20"/>
          <w:szCs w:val="20"/>
        </w:rPr>
        <w:t xml:space="preserve">agreements were made on </w:t>
      </w:r>
      <w:r w:rsidR="00801017">
        <w:rPr>
          <w:rFonts w:ascii="Times New Roman" w:hAnsi="Times New Roman" w:cs="Times New Roman"/>
          <w:sz w:val="20"/>
          <w:szCs w:val="20"/>
        </w:rPr>
        <w:t>c</w:t>
      </w:r>
      <w:r w:rsidR="00BD6352">
        <w:rPr>
          <w:rFonts w:ascii="Times New Roman" w:hAnsi="Times New Roman" w:cs="Times New Roman"/>
          <w:sz w:val="20"/>
          <w:szCs w:val="20"/>
        </w:rPr>
        <w:t>ode segmentation procedures</w:t>
      </w:r>
      <w:r w:rsidR="00B6329F">
        <w:rPr>
          <w:rFonts w:ascii="Times New Roman" w:hAnsi="Times New Roman" w:cs="Times New Roman"/>
          <w:sz w:val="20"/>
          <w:szCs w:val="20"/>
        </w:rPr>
        <w:t xml:space="preserve"> and TBS determination</w:t>
      </w:r>
      <w:r w:rsidR="00BD6352">
        <w:rPr>
          <w:rFonts w:ascii="Times New Roman" w:hAnsi="Times New Roman" w:cs="Times New Roman"/>
          <w:sz w:val="20"/>
          <w:szCs w:val="20"/>
        </w:rPr>
        <w:t xml:space="preserve">. In this contribution, we provide details for the remaining items </w:t>
      </w:r>
      <w:r w:rsidR="00B6329F">
        <w:rPr>
          <w:rFonts w:ascii="Times New Roman" w:hAnsi="Times New Roman" w:cs="Times New Roman"/>
          <w:sz w:val="20"/>
          <w:szCs w:val="20"/>
        </w:rPr>
        <w:t xml:space="preserve">TBS determination in channel coding perspective. </w:t>
      </w:r>
    </w:p>
    <w:p w14:paraId="214BDCA4" w14:textId="77777777" w:rsidR="00921B8E" w:rsidRDefault="00C47C41" w:rsidP="631F6BCF">
      <w:pPr>
        <w:pStyle w:val="Heading1"/>
      </w:pPr>
      <w:bookmarkStart w:id="2" w:name="OLE_LINK9"/>
      <w:bookmarkStart w:id="3" w:name="OLE_LINK10"/>
      <w:bookmarkStart w:id="4" w:name="OLE_LINK13"/>
      <w:bookmarkStart w:id="5" w:name="OLE_LINK14"/>
      <w:bookmarkEnd w:id="2"/>
      <w:bookmarkEnd w:id="3"/>
      <w:r w:rsidRPr="631F6BCF">
        <w:t xml:space="preserve">2. </w:t>
      </w:r>
      <w:r>
        <w:t xml:space="preserve">   </w:t>
      </w:r>
      <w:r w:rsidR="00921B8E">
        <w:t>Discussion</w:t>
      </w:r>
    </w:p>
    <w:p w14:paraId="600BBD17" w14:textId="531A5DBA" w:rsidR="00BD6352" w:rsidRDefault="00BD6352" w:rsidP="00BD6352">
      <w:pPr>
        <w:tabs>
          <w:tab w:val="left" w:pos="1440"/>
        </w:tabs>
        <w:spacing w:after="0" w:line="240" w:lineRule="auto"/>
        <w:ind w:left="1440" w:hanging="1440"/>
        <w:rPr>
          <w:rFonts w:ascii="Times New Roman" w:hAnsi="Times New Roman" w:cs="Times New Roman"/>
          <w:sz w:val="20"/>
          <w:szCs w:val="20"/>
          <w:lang w:eastAsia="ja-JP"/>
        </w:rPr>
      </w:pPr>
      <w:r>
        <w:rPr>
          <w:rFonts w:ascii="Times New Roman" w:hAnsi="Times New Roman" w:cs="Times New Roman"/>
          <w:sz w:val="20"/>
          <w:szCs w:val="20"/>
          <w:lang w:eastAsia="ja-JP"/>
        </w:rPr>
        <w:t>Ran1 #90</w:t>
      </w:r>
      <w:r w:rsidR="00B6329F">
        <w:rPr>
          <w:rFonts w:ascii="Times New Roman" w:hAnsi="Times New Roman" w:cs="Times New Roman"/>
          <w:sz w:val="20"/>
          <w:szCs w:val="20"/>
          <w:lang w:eastAsia="ja-JP"/>
        </w:rPr>
        <w:t>bis</w:t>
      </w:r>
      <w:r>
        <w:rPr>
          <w:rFonts w:ascii="Times New Roman" w:hAnsi="Times New Roman" w:cs="Times New Roman"/>
          <w:sz w:val="20"/>
          <w:szCs w:val="20"/>
          <w:lang w:eastAsia="ja-JP"/>
        </w:rPr>
        <w:t xml:space="preserve"> meeting agreed to the following</w:t>
      </w:r>
      <w:r w:rsidR="00E56C82">
        <w:rPr>
          <w:rFonts w:ascii="Times New Roman" w:hAnsi="Times New Roman" w:cs="Times New Roman"/>
          <w:sz w:val="20"/>
          <w:szCs w:val="20"/>
          <w:lang w:eastAsia="ja-JP"/>
        </w:rPr>
        <w:t xml:space="preserve"> [1]</w:t>
      </w:r>
      <w:r>
        <w:rPr>
          <w:rFonts w:ascii="Times New Roman" w:hAnsi="Times New Roman" w:cs="Times New Roman"/>
          <w:sz w:val="20"/>
          <w:szCs w:val="20"/>
          <w:lang w:eastAsia="ja-JP"/>
        </w:rPr>
        <w:t xml:space="preserve">, </w:t>
      </w:r>
    </w:p>
    <w:p w14:paraId="0E35574C" w14:textId="2F62B7B5" w:rsidR="00B6329F" w:rsidRDefault="00B6329F" w:rsidP="00BD6352">
      <w:pPr>
        <w:tabs>
          <w:tab w:val="left" w:pos="1440"/>
        </w:tabs>
        <w:spacing w:after="0" w:line="240" w:lineRule="auto"/>
        <w:ind w:left="1440" w:hanging="1440"/>
        <w:rPr>
          <w:rFonts w:ascii="Times New Roman" w:hAnsi="Times New Roman" w:cs="Times New Roman"/>
          <w:sz w:val="20"/>
          <w:szCs w:val="20"/>
          <w:lang w:eastAsia="ja-JP"/>
        </w:rPr>
      </w:pPr>
    </w:p>
    <w:p w14:paraId="11FBDA04" w14:textId="77777777" w:rsidR="00B6329F" w:rsidRPr="00B6329F" w:rsidRDefault="00B6329F" w:rsidP="00B6329F">
      <w:pPr>
        <w:spacing w:after="0" w:line="240" w:lineRule="auto"/>
        <w:rPr>
          <w:rFonts w:ascii="Times" w:eastAsia="Batang" w:hAnsi="Times" w:cs="Times New Roman"/>
          <w:sz w:val="20"/>
          <w:szCs w:val="20"/>
          <w:highlight w:val="green"/>
          <w:lang w:val="en-GB"/>
        </w:rPr>
      </w:pPr>
      <w:r w:rsidRPr="00B6329F">
        <w:rPr>
          <w:rFonts w:ascii="Times" w:eastAsia="Batang" w:hAnsi="Times" w:cs="Times New Roman"/>
          <w:sz w:val="20"/>
          <w:szCs w:val="20"/>
          <w:highlight w:val="green"/>
          <w:lang w:val="en-GB"/>
        </w:rPr>
        <w:t>Agreements:</w:t>
      </w:r>
    </w:p>
    <w:p w14:paraId="05E77F62" w14:textId="77777777" w:rsidR="00B6329F" w:rsidRPr="00B6329F" w:rsidRDefault="00B6329F" w:rsidP="00B6329F">
      <w:pPr>
        <w:numPr>
          <w:ilvl w:val="0"/>
          <w:numId w:val="26"/>
        </w:numPr>
        <w:spacing w:after="0" w:line="240" w:lineRule="auto"/>
        <w:rPr>
          <w:rFonts w:ascii="Times" w:eastAsia="Batang" w:hAnsi="Times" w:cs="Times New Roman"/>
          <w:sz w:val="20"/>
          <w:szCs w:val="20"/>
          <w:lang w:val="en-GB"/>
        </w:rPr>
      </w:pPr>
      <w:r w:rsidRPr="00B6329F">
        <w:rPr>
          <w:rFonts w:ascii="Times" w:eastAsia="Batang" w:hAnsi="Times" w:cs="Times New Roman"/>
          <w:sz w:val="20"/>
          <w:szCs w:val="20"/>
          <w:lang w:val="en-GB"/>
        </w:rPr>
        <w:t>For every TB-level (re-)transmission, the UE is able to determine the TB size from the DCI information in that transmission only</w:t>
      </w:r>
    </w:p>
    <w:p w14:paraId="1D0E815C" w14:textId="77777777" w:rsidR="00B6329F" w:rsidRPr="00B6329F" w:rsidRDefault="00B6329F" w:rsidP="00B6329F">
      <w:pPr>
        <w:spacing w:after="0" w:line="240" w:lineRule="auto"/>
        <w:ind w:left="720" w:hanging="720"/>
        <w:rPr>
          <w:rFonts w:ascii="Times" w:eastAsia="Batang" w:hAnsi="Times" w:cs="Times New Roman"/>
          <w:sz w:val="36"/>
          <w:szCs w:val="24"/>
          <w:lang w:val="en-GB"/>
        </w:rPr>
      </w:pPr>
    </w:p>
    <w:p w14:paraId="1F57B532" w14:textId="6BDC3915" w:rsidR="00B6329F" w:rsidRDefault="00B6329F" w:rsidP="00BD6352">
      <w:pPr>
        <w:tabs>
          <w:tab w:val="left" w:pos="1440"/>
        </w:tabs>
        <w:spacing w:after="0" w:line="240" w:lineRule="auto"/>
        <w:ind w:left="1440" w:hanging="1440"/>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the same meeting, we agreed the procedure for TBS determination as follows. </w:t>
      </w:r>
    </w:p>
    <w:p w14:paraId="7A86B9C9" w14:textId="1D92483C" w:rsidR="00B6329F" w:rsidRDefault="00B6329F" w:rsidP="00BD6352">
      <w:pPr>
        <w:tabs>
          <w:tab w:val="left" w:pos="1440"/>
        </w:tabs>
        <w:spacing w:after="0" w:line="240" w:lineRule="auto"/>
        <w:ind w:left="1440" w:hanging="1440"/>
        <w:rPr>
          <w:rFonts w:ascii="Times New Roman" w:hAnsi="Times New Roman" w:cs="Times New Roman"/>
          <w:sz w:val="20"/>
          <w:szCs w:val="20"/>
          <w:lang w:eastAsia="ja-JP"/>
        </w:rPr>
      </w:pPr>
    </w:p>
    <w:p w14:paraId="22571A0E" w14:textId="77777777" w:rsidR="00B6329F" w:rsidRPr="00B6329F" w:rsidRDefault="00B6329F" w:rsidP="00B6329F">
      <w:pPr>
        <w:spacing w:after="0" w:line="240" w:lineRule="auto"/>
        <w:ind w:left="720" w:hanging="720"/>
        <w:rPr>
          <w:rFonts w:ascii="Times" w:eastAsia="Batang" w:hAnsi="Times" w:cs="Times New Roman"/>
          <w:sz w:val="20"/>
          <w:szCs w:val="20"/>
          <w:highlight w:val="green"/>
          <w:lang w:val="en-GB"/>
        </w:rPr>
      </w:pPr>
      <w:r w:rsidRPr="00B6329F">
        <w:rPr>
          <w:rFonts w:ascii="Times" w:eastAsia="Batang" w:hAnsi="Times" w:cs="Times New Roman"/>
          <w:sz w:val="20"/>
          <w:szCs w:val="20"/>
          <w:highlight w:val="green"/>
          <w:lang w:val="en-GB"/>
        </w:rPr>
        <w:t>Agreements:</w:t>
      </w:r>
    </w:p>
    <w:p w14:paraId="028F606F" w14:textId="19B8016F" w:rsidR="00B6329F" w:rsidRPr="00B6329F" w:rsidRDefault="00B6329F" w:rsidP="00B6329F">
      <w:pPr>
        <w:numPr>
          <w:ilvl w:val="0"/>
          <w:numId w:val="27"/>
        </w:numPr>
        <w:spacing w:after="0" w:line="240" w:lineRule="auto"/>
        <w:contextualSpacing/>
        <w:rPr>
          <w:rFonts w:ascii="Times" w:eastAsia="Batang" w:hAnsi="Times" w:cs="Times New Roman"/>
          <w:sz w:val="20"/>
          <w:szCs w:val="24"/>
          <w:lang w:val="en-GB" w:eastAsia="x-none"/>
        </w:rPr>
      </w:pPr>
      <w:r w:rsidRPr="00B6329F">
        <w:rPr>
          <w:rFonts w:ascii="Times" w:eastAsia="Batang" w:hAnsi="Times" w:cs="Times New Roman"/>
          <w:iCs/>
          <w:sz w:val="20"/>
          <w:szCs w:val="24"/>
          <w:lang w:val="en-GB" w:eastAsia="zh-CN"/>
        </w:rPr>
        <w:t xml:space="preserve">Calculate </w:t>
      </w:r>
      <w:r w:rsidRPr="00B6329F">
        <w:rPr>
          <w:rFonts w:ascii="Times" w:eastAsia="Batang" w:hAnsi="Times" w:cs="Times New Roman"/>
          <w:sz w:val="20"/>
          <w:szCs w:val="24"/>
          <w:lang w:val="en-GB" w:eastAsia="x-none"/>
        </w:rPr>
        <w:t xml:space="preserve">an “intermediate” number of information bits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B6329F">
        <w:rPr>
          <w:rFonts w:ascii="Times" w:eastAsia="Batang" w:hAnsi="Times" w:cs="Times New Roman"/>
          <w:sz w:val="20"/>
          <w:szCs w:val="24"/>
          <w:lang w:val="en-GB" w:eastAsia="zh-CN"/>
        </w:rPr>
        <w:t xml:space="preserve"> where </w:t>
      </w:r>
    </w:p>
    <w:p w14:paraId="51733187" w14:textId="39A01007" w:rsidR="00B6329F" w:rsidRPr="00B6329F" w:rsidRDefault="00B6329F" w:rsidP="00B6329F">
      <w:pPr>
        <w:numPr>
          <w:ilvl w:val="1"/>
          <w:numId w:val="27"/>
        </w:numPr>
        <w:spacing w:after="0" w:line="240" w:lineRule="auto"/>
        <w:contextualSpacing/>
        <w:rPr>
          <w:rFonts w:ascii="Times" w:eastAsia="Batang" w:hAnsi="Times" w:cs="Times New Roman"/>
          <w:sz w:val="20"/>
          <w:szCs w:val="24"/>
          <w:lang w:val="en-GB" w:eastAsia="x-none"/>
        </w:rPr>
      </w:pPr>
      <m:oMath>
        <m:r>
          <w:rPr>
            <w:rFonts w:ascii="Cambria Math" w:hAnsi="Cambria Math"/>
            <w:lang w:eastAsia="zh-CN"/>
          </w:rPr>
          <m:t>υ</m:t>
        </m:r>
      </m:oMath>
      <w:r w:rsidRPr="00B6329F">
        <w:rPr>
          <w:rFonts w:ascii="Times" w:eastAsia="Batang" w:hAnsi="Times" w:cs="Times New Roman"/>
          <w:sz w:val="20"/>
          <w:szCs w:val="24"/>
          <w:lang w:val="en-GB" w:eastAsia="zh-CN"/>
        </w:rPr>
        <w:t xml:space="preserve"> is the number of layers, </w:t>
      </w:r>
    </w:p>
    <w:p w14:paraId="4B3FF285" w14:textId="5282C139" w:rsidR="00B6329F" w:rsidRPr="00B6329F" w:rsidRDefault="00801017" w:rsidP="00B6329F">
      <w:pPr>
        <w:numPr>
          <w:ilvl w:val="1"/>
          <w:numId w:val="27"/>
        </w:numPr>
        <w:spacing w:after="0" w:line="240" w:lineRule="auto"/>
        <w:contextualSpacing/>
        <w:rPr>
          <w:rFonts w:ascii="Times" w:eastAsia="Batang" w:hAnsi="Times" w:cs="Times New Roman"/>
          <w:sz w:val="20"/>
          <w:szCs w:val="24"/>
          <w:lang w:val="en-GB" w:eastAsia="x-none"/>
        </w:r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B6329F" w:rsidRPr="00B6329F">
        <w:rPr>
          <w:rFonts w:ascii="Times" w:eastAsia="Batang" w:hAnsi="Times" w:cs="Times New Roman"/>
          <w:iCs/>
          <w:sz w:val="20"/>
          <w:szCs w:val="24"/>
          <w:lang w:val="en-GB" w:eastAsia="zh-CN"/>
        </w:rPr>
        <w:t xml:space="preserve"> is the modulation order, </w:t>
      </w:r>
      <w:r w:rsidR="00B6329F" w:rsidRPr="00B6329F">
        <w:rPr>
          <w:rFonts w:ascii="Times" w:eastAsia="Batang" w:hAnsi="Times" w:cs="Times New Roman"/>
          <w:sz w:val="20"/>
          <w:szCs w:val="24"/>
          <w:lang w:val="en-GB" w:eastAsia="zh-CN"/>
        </w:rPr>
        <w:t>obtained from the MCS index</w:t>
      </w:r>
    </w:p>
    <w:p w14:paraId="6F47A710" w14:textId="36658244" w:rsidR="00B6329F" w:rsidRPr="00B6329F" w:rsidRDefault="00B6329F" w:rsidP="00B6329F">
      <w:pPr>
        <w:numPr>
          <w:ilvl w:val="1"/>
          <w:numId w:val="27"/>
        </w:numPr>
        <w:spacing w:after="0" w:line="240" w:lineRule="auto"/>
        <w:contextualSpacing/>
        <w:rPr>
          <w:rFonts w:ascii="Times" w:eastAsia="Batang" w:hAnsi="Times" w:cs="Times New Roman"/>
          <w:sz w:val="20"/>
          <w:szCs w:val="24"/>
          <w:lang w:val="en-GB" w:eastAsia="x-none"/>
        </w:rPr>
      </w:pPr>
      <m:oMath>
        <m:r>
          <w:rPr>
            <w:rFonts w:ascii="Cambria Math" w:hAnsi="Cambria Math"/>
            <w:lang w:eastAsia="zh-CN"/>
          </w:rPr>
          <m:t>R</m:t>
        </m:r>
      </m:oMath>
      <w:r w:rsidRPr="00B6329F">
        <w:rPr>
          <w:rFonts w:ascii="Times" w:eastAsia="Batang" w:hAnsi="Times" w:cs="Times New Roman"/>
          <w:sz w:val="20"/>
          <w:szCs w:val="24"/>
          <w:lang w:val="en-GB" w:eastAsia="zh-CN"/>
        </w:rPr>
        <w:t xml:space="preserve"> is the code rate, obtained from the MCS index</w:t>
      </w:r>
    </w:p>
    <w:p w14:paraId="2AE10D58" w14:textId="2B89285A" w:rsidR="00B6329F" w:rsidRPr="00B6329F" w:rsidRDefault="00801017" w:rsidP="00B6329F">
      <w:pPr>
        <w:numPr>
          <w:ilvl w:val="1"/>
          <w:numId w:val="27"/>
        </w:numPr>
        <w:spacing w:after="0" w:line="240" w:lineRule="auto"/>
        <w:contextualSpacing/>
        <w:rPr>
          <w:rFonts w:ascii="Times" w:eastAsia="Batang" w:hAnsi="Times" w:cs="Times New Roman"/>
          <w:sz w:val="20"/>
          <w:szCs w:val="24"/>
          <w:lang w:val="en-GB" w:eastAsia="x-none"/>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B6329F" w:rsidRPr="00B6329F">
        <w:rPr>
          <w:rFonts w:ascii="Times" w:eastAsia="Batang" w:hAnsi="Times" w:cs="Times New Roman"/>
          <w:iCs/>
          <w:sz w:val="20"/>
          <w:szCs w:val="24"/>
          <w:lang w:val="en-GB" w:eastAsia="zh-CN"/>
        </w:rPr>
        <w:t xml:space="preserve"> is </w:t>
      </w:r>
      <w:r w:rsidR="00B6329F" w:rsidRPr="00B6329F">
        <w:rPr>
          <w:rFonts w:ascii="Times" w:eastAsia="Batang" w:hAnsi="Times" w:cs="Times New Roman"/>
          <w:sz w:val="20"/>
          <w:szCs w:val="24"/>
          <w:lang w:val="en-GB" w:eastAsia="x-none"/>
        </w:rPr>
        <w:t>number of resource elements</w:t>
      </w:r>
    </w:p>
    <w:p w14:paraId="16C9BE9D" w14:textId="469B36AC" w:rsidR="00B6329F" w:rsidRPr="00B6329F" w:rsidRDefault="00801017" w:rsidP="00B6329F">
      <w:pPr>
        <w:numPr>
          <w:ilvl w:val="1"/>
          <w:numId w:val="27"/>
        </w:numPr>
        <w:spacing w:after="120" w:line="240" w:lineRule="auto"/>
        <w:jc w:val="both"/>
        <w:rPr>
          <w:rFonts w:ascii="Times" w:eastAsia="Batang" w:hAnsi="Times" w:cs="Times New Roman"/>
          <w:sz w:val="20"/>
          <w:szCs w:val="20"/>
          <w:lang w:val="en-GB" w:eastAsia="x-none"/>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B6329F" w:rsidRPr="00B6329F">
        <w:rPr>
          <w:rFonts w:ascii="Times" w:eastAsia="Batang" w:hAnsi="Times" w:cs="Times New Roman"/>
          <w:iCs/>
          <w:sz w:val="20"/>
          <w:szCs w:val="24"/>
          <w:lang w:val="en-GB" w:eastAsia="zh-CN"/>
        </w:rPr>
        <w:t xml:space="preserve"> </w:t>
      </w:r>
      <w:r w:rsidR="00B6329F" w:rsidRPr="00B6329F">
        <w:rPr>
          <w:rFonts w:ascii="Times" w:eastAsia="Batang" w:hAnsi="Times" w:cs="Times New Roman"/>
          <w:sz w:val="20"/>
          <w:szCs w:val="20"/>
          <w:lang w:val="en-GB" w:eastAsia="x-none"/>
        </w:rPr>
        <w:t xml:space="preserve">= Y * #PRBs_scheduled </w:t>
      </w:r>
    </w:p>
    <w:p w14:paraId="54A2581D" w14:textId="1221A612" w:rsidR="00B6329F" w:rsidRPr="00B6329F" w:rsidRDefault="00B6329F" w:rsidP="00B6329F">
      <w:pPr>
        <w:numPr>
          <w:ilvl w:val="0"/>
          <w:numId w:val="27"/>
        </w:numPr>
        <w:spacing w:after="0" w:line="240" w:lineRule="auto"/>
        <w:contextualSpacing/>
        <w:rPr>
          <w:rFonts w:ascii="Times" w:eastAsia="Batang" w:hAnsi="Times" w:cs="Times New Roman"/>
          <w:sz w:val="20"/>
          <w:szCs w:val="24"/>
          <w:lang w:val="en-GB" w:eastAsia="x-none"/>
        </w:rPr>
      </w:pPr>
      <w:r w:rsidRPr="00B6329F">
        <w:rPr>
          <w:rFonts w:ascii="Times" w:eastAsia="Batang" w:hAnsi="Times" w:cs="Times New Roman"/>
          <w:sz w:val="20"/>
          <w:szCs w:val="24"/>
          <w:lang w:val="en-GB" w:eastAsia="x-none"/>
        </w:rP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Pr="00B6329F">
        <w:rPr>
          <w:rFonts w:ascii="Times" w:eastAsia="Batang" w:hAnsi="Times" w:cs="Times New Roman"/>
          <w:iCs/>
          <w:sz w:val="20"/>
          <w:szCs w:val="24"/>
          <w:lang w:val="en-GB" w:eastAsia="zh-CN"/>
        </w:rPr>
        <w:t xml:space="preserve"> (number of REs) within a slot</w:t>
      </w:r>
    </w:p>
    <w:p w14:paraId="731B2A85" w14:textId="77777777" w:rsidR="00B6329F" w:rsidRPr="00B6329F" w:rsidRDefault="00B6329F" w:rsidP="00B6329F">
      <w:pPr>
        <w:numPr>
          <w:ilvl w:val="1"/>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 xml:space="preserve">Determine X =  12* #OFDM_symbols_scheduled – Xd – Xoh </w:t>
      </w:r>
    </w:p>
    <w:p w14:paraId="743B3649" w14:textId="77777777" w:rsidR="00B6329F" w:rsidRPr="00B6329F" w:rsidRDefault="00B6329F" w:rsidP="00B6329F">
      <w:pPr>
        <w:numPr>
          <w:ilvl w:val="2"/>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Xd = #REs_for_DMRS_per_PRB in the scheduled duration</w:t>
      </w:r>
    </w:p>
    <w:p w14:paraId="1E9E8608" w14:textId="77777777" w:rsidR="00B6329F" w:rsidRPr="00B6329F" w:rsidRDefault="00B6329F" w:rsidP="00B6329F">
      <w:pPr>
        <w:numPr>
          <w:ilvl w:val="2"/>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Xoh = accounts for overhead from CSI-RS, CORESET, etc. One value for UL, one for DL.</w:t>
      </w:r>
    </w:p>
    <w:p w14:paraId="4288AFF5" w14:textId="77777777" w:rsidR="00B6329F" w:rsidRPr="00B6329F" w:rsidRDefault="00B6329F" w:rsidP="00B6329F">
      <w:pPr>
        <w:numPr>
          <w:ilvl w:val="3"/>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Xoh is semi-statically determined</w:t>
      </w:r>
    </w:p>
    <w:p w14:paraId="10D315AF" w14:textId="77777777" w:rsidR="00B6329F" w:rsidRPr="00B6329F" w:rsidRDefault="00B6329F" w:rsidP="00B6329F">
      <w:pPr>
        <w:numPr>
          <w:ilvl w:val="1"/>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Quantize X into one of a predefined set of values, resulting in Y</w:t>
      </w:r>
    </w:p>
    <w:p w14:paraId="0CF39F96" w14:textId="77777777" w:rsidR="00B6329F" w:rsidRPr="00B6329F" w:rsidRDefault="00B6329F" w:rsidP="00B6329F">
      <w:pPr>
        <w:numPr>
          <w:ilvl w:val="2"/>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[8] values</w:t>
      </w:r>
    </w:p>
    <w:p w14:paraId="793DFC21" w14:textId="77777777" w:rsidR="00B6329F" w:rsidRPr="00B6329F" w:rsidRDefault="00B6329F" w:rsidP="00B6329F">
      <w:pPr>
        <w:numPr>
          <w:ilvl w:val="3"/>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Should allow for reasonable accuracy for all transmission durations</w:t>
      </w:r>
    </w:p>
    <w:p w14:paraId="59FE787F" w14:textId="77777777" w:rsidR="00B6329F" w:rsidRPr="00B6329F" w:rsidRDefault="00B6329F" w:rsidP="00B6329F">
      <w:pPr>
        <w:numPr>
          <w:ilvl w:val="3"/>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May depend on the number of scheduled symbols</w:t>
      </w:r>
    </w:p>
    <w:p w14:paraId="12617961" w14:textId="77777777" w:rsidR="00B6329F" w:rsidRPr="00B6329F" w:rsidRDefault="00B6329F" w:rsidP="00B6329F">
      <w:pPr>
        <w:numPr>
          <w:ilvl w:val="2"/>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FFS: floor, ceiling or some other quantization</w:t>
      </w:r>
    </w:p>
    <w:p w14:paraId="407A3E87" w14:textId="77777777" w:rsidR="00B6329F" w:rsidRPr="00B6329F" w:rsidRDefault="00B6329F" w:rsidP="00B6329F">
      <w:pPr>
        <w:numPr>
          <w:ilvl w:val="2"/>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Note: quantization may not be needed</w:t>
      </w:r>
    </w:p>
    <w:p w14:paraId="2CBD950A" w14:textId="77777777" w:rsidR="00B6329F" w:rsidRPr="00B6329F" w:rsidRDefault="00B6329F" w:rsidP="00B6329F">
      <w:pPr>
        <w:numPr>
          <w:ilvl w:val="2"/>
          <w:numId w:val="27"/>
        </w:numPr>
        <w:spacing w:after="120" w:line="240" w:lineRule="auto"/>
        <w:jc w:val="both"/>
        <w:rPr>
          <w:rFonts w:ascii="Times" w:eastAsia="Batang" w:hAnsi="Times" w:cs="Times New Roman"/>
          <w:sz w:val="20"/>
          <w:szCs w:val="20"/>
          <w:lang w:val="en-GB" w:eastAsia="x-none"/>
        </w:rPr>
      </w:pPr>
      <w:r w:rsidRPr="00B6329F">
        <w:rPr>
          <w:rFonts w:ascii="Times" w:eastAsia="Batang" w:hAnsi="Times" w:cs="Times New Roman"/>
          <w:sz w:val="20"/>
          <w:szCs w:val="20"/>
          <w:lang w:val="en-GB" w:eastAsia="x-none"/>
        </w:rPr>
        <w:t>FFS: Quantization step should ensure the same TB size can be obtained between transmission and retransmission, irrespective of the number of layers used for the retransmission. otherwise Xd has to be independent of the number of layers</w:t>
      </w:r>
    </w:p>
    <w:p w14:paraId="000B6BDD" w14:textId="77777777" w:rsidR="00B6329F" w:rsidRPr="005C63A0" w:rsidRDefault="00B6329F" w:rsidP="00B6329F">
      <w:pPr>
        <w:numPr>
          <w:ilvl w:val="0"/>
          <w:numId w:val="27"/>
        </w:numPr>
        <w:spacing w:after="120" w:line="240" w:lineRule="auto"/>
        <w:jc w:val="both"/>
        <w:rPr>
          <w:rFonts w:ascii="Times" w:eastAsia="Batang" w:hAnsi="Times" w:cs="Times New Roman"/>
          <w:b/>
          <w:i/>
          <w:sz w:val="20"/>
          <w:szCs w:val="24"/>
          <w:lang w:val="en-GB" w:eastAsia="x-none"/>
        </w:rPr>
      </w:pPr>
      <w:r w:rsidRPr="005C63A0">
        <w:rPr>
          <w:rFonts w:ascii="Times" w:eastAsia="Batang" w:hAnsi="Times" w:cs="Times New Roman"/>
          <w:b/>
          <w:i/>
          <w:sz w:val="20"/>
          <w:szCs w:val="24"/>
          <w:lang w:val="en-GB" w:eastAsia="x-none"/>
        </w:rPr>
        <w:t>Obtain the actual TB size from the intermediate number of information bits according to the channel coding decisions</w:t>
      </w:r>
    </w:p>
    <w:p w14:paraId="720060D8" w14:textId="7040D834" w:rsidR="00F61DCE" w:rsidRDefault="00F61DCE" w:rsidP="00B6329F">
      <w:pPr>
        <w:pStyle w:val="NoSpacing"/>
        <w:rPr>
          <w:rFonts w:ascii="Times New Roman" w:hAnsi="Times New Roman" w:cs="Times New Roman"/>
          <w:sz w:val="20"/>
          <w:lang w:eastAsia="ja-JP"/>
        </w:rPr>
      </w:pPr>
    </w:p>
    <w:p w14:paraId="38820D31" w14:textId="0407B596" w:rsidR="00B7708A" w:rsidRDefault="00801017" w:rsidP="00B6329F">
      <w:pPr>
        <w:pStyle w:val="NoSpacing"/>
        <w:rPr>
          <w:rFonts w:ascii="Times New Roman" w:hAnsi="Times New Roman" w:cs="Times New Roman"/>
          <w:sz w:val="20"/>
          <w:lang w:eastAsia="ja-JP"/>
        </w:rPr>
      </w:pPr>
      <w:r>
        <w:rPr>
          <w:rFonts w:ascii="Times New Roman" w:hAnsi="Times New Roman" w:cs="Times New Roman"/>
          <w:sz w:val="20"/>
          <w:lang w:eastAsia="ja-JP"/>
        </w:rPr>
        <w:t xml:space="preserve">As we agreed to follow the remaining steps according to the channel coding decisions, it is good to discuss exact steps to finalize the discussion. </w:t>
      </w:r>
    </w:p>
    <w:p w14:paraId="1C9C9622" w14:textId="77777777" w:rsidR="00B7708A" w:rsidRDefault="00B7708A" w:rsidP="00B6329F">
      <w:pPr>
        <w:pStyle w:val="NoSpacing"/>
        <w:rPr>
          <w:rFonts w:ascii="Times New Roman" w:hAnsi="Times New Roman" w:cs="Times New Roman"/>
          <w:sz w:val="20"/>
          <w:lang w:eastAsia="ja-JP"/>
        </w:rPr>
      </w:pPr>
    </w:p>
    <w:p w14:paraId="0FE9F526" w14:textId="65EC9643" w:rsidR="00B6329F" w:rsidRPr="00B6329F" w:rsidRDefault="005A3B16" w:rsidP="00601B79">
      <w:pPr>
        <w:pStyle w:val="NoSpacing"/>
        <w:jc w:val="both"/>
        <w:rPr>
          <w:rFonts w:ascii="Times New Roman" w:hAnsi="Times New Roman" w:cs="Times New Roman"/>
          <w:sz w:val="20"/>
          <w:lang w:eastAsia="ja-JP"/>
        </w:rPr>
      </w:pPr>
      <w:r>
        <w:rPr>
          <w:rFonts w:ascii="Times New Roman" w:hAnsi="Times New Roman" w:cs="Times New Roman"/>
          <w:sz w:val="20"/>
          <w:lang w:eastAsia="ja-JP"/>
        </w:rPr>
        <w:t>I</w:t>
      </w:r>
      <w:r w:rsidR="00B6329F" w:rsidRPr="00B6329F">
        <w:rPr>
          <w:rFonts w:ascii="Times New Roman" w:hAnsi="Times New Roman" w:cs="Times New Roman"/>
          <w:sz w:val="20"/>
          <w:lang w:eastAsia="ja-JP"/>
        </w:rPr>
        <w:t>n channel coding discussions</w:t>
      </w:r>
      <w:r w:rsidR="005C63A0">
        <w:rPr>
          <w:rFonts w:ascii="Times New Roman" w:hAnsi="Times New Roman" w:cs="Times New Roman"/>
          <w:sz w:val="20"/>
          <w:lang w:eastAsia="ja-JP"/>
        </w:rPr>
        <w:t xml:space="preserve"> [1]</w:t>
      </w:r>
      <w:r w:rsidR="00B6329F" w:rsidRPr="00B6329F">
        <w:rPr>
          <w:rFonts w:ascii="Times New Roman" w:hAnsi="Times New Roman" w:cs="Times New Roman"/>
          <w:sz w:val="20"/>
          <w:lang w:eastAsia="ja-JP"/>
        </w:rPr>
        <w:t xml:space="preserve">, it was agreed that segmentation should provide equal CB sizes and TBSs are byte aligned.  </w:t>
      </w:r>
    </w:p>
    <w:p w14:paraId="56577DA7" w14:textId="77777777" w:rsidR="00BD6352" w:rsidRPr="005C63A0" w:rsidRDefault="00BD6352" w:rsidP="00BD6352">
      <w:pPr>
        <w:tabs>
          <w:tab w:val="left" w:pos="1440"/>
        </w:tabs>
        <w:spacing w:after="0" w:line="240" w:lineRule="auto"/>
        <w:ind w:left="1440" w:hanging="1440"/>
        <w:rPr>
          <w:rFonts w:ascii="Times New Roman" w:hAnsi="Times New Roman" w:cs="Times New Roman"/>
          <w:sz w:val="20"/>
          <w:szCs w:val="20"/>
          <w:lang w:val="en-GB" w:eastAsia="ja-JP"/>
        </w:rPr>
      </w:pPr>
    </w:p>
    <w:p w14:paraId="1D3FB9CF" w14:textId="77777777" w:rsidR="00B6329F" w:rsidRPr="00B6329F" w:rsidRDefault="00B6329F" w:rsidP="00B6329F">
      <w:pPr>
        <w:spacing w:after="0" w:line="240" w:lineRule="auto"/>
        <w:ind w:left="720" w:hanging="720"/>
        <w:rPr>
          <w:rFonts w:ascii="Times" w:eastAsia="MS Mincho" w:hAnsi="Times" w:cs="Times New Roman"/>
          <w:b/>
          <w:sz w:val="20"/>
          <w:szCs w:val="24"/>
          <w:highlight w:val="green"/>
          <w:u w:val="single"/>
          <w:lang w:val="en-GB" w:eastAsia="ja-JP"/>
        </w:rPr>
      </w:pPr>
      <w:r w:rsidRPr="00B6329F">
        <w:rPr>
          <w:rFonts w:ascii="Times" w:eastAsia="MS Mincho" w:hAnsi="Times" w:cs="Times New Roman"/>
          <w:b/>
          <w:sz w:val="20"/>
          <w:szCs w:val="24"/>
          <w:highlight w:val="green"/>
          <w:u w:val="single"/>
          <w:lang w:val="en-GB" w:eastAsia="ja-JP"/>
        </w:rPr>
        <w:t xml:space="preserve">Agreement: </w:t>
      </w:r>
    </w:p>
    <w:p w14:paraId="30C80A00" w14:textId="77777777" w:rsidR="00B6329F" w:rsidRPr="00B6329F" w:rsidRDefault="00B6329F" w:rsidP="00B6329F">
      <w:pPr>
        <w:numPr>
          <w:ilvl w:val="0"/>
          <w:numId w:val="25"/>
        </w:numPr>
        <w:spacing w:after="0" w:line="240" w:lineRule="auto"/>
        <w:ind w:left="1080"/>
        <w:rPr>
          <w:rFonts w:ascii="Times" w:eastAsia="MS Mincho" w:hAnsi="Times" w:cs="Times New Roman"/>
          <w:sz w:val="20"/>
          <w:szCs w:val="24"/>
          <w:lang w:val="en-GB" w:eastAsia="ja-JP"/>
        </w:rPr>
      </w:pPr>
      <w:r w:rsidRPr="00B6329F">
        <w:rPr>
          <w:rFonts w:ascii="Times" w:eastAsia="MS Mincho" w:hAnsi="Times" w:cs="Times New Roman"/>
          <w:sz w:val="20"/>
          <w:szCs w:val="24"/>
          <w:lang w:val="en-GB" w:eastAsia="ja-JP"/>
        </w:rPr>
        <w:t>TBSs are byte-aligned</w:t>
      </w:r>
    </w:p>
    <w:p w14:paraId="053466A3" w14:textId="77777777" w:rsidR="00B6329F" w:rsidRPr="00B6329F" w:rsidRDefault="00B6329F" w:rsidP="00B6329F">
      <w:pPr>
        <w:spacing w:after="0" w:line="240" w:lineRule="auto"/>
        <w:ind w:left="720" w:hanging="720"/>
        <w:rPr>
          <w:rFonts w:ascii="Times" w:eastAsia="MS Mincho" w:hAnsi="Times" w:cs="Times New Roman"/>
          <w:sz w:val="20"/>
          <w:szCs w:val="24"/>
          <w:lang w:val="en-GB" w:eastAsia="ja-JP"/>
        </w:rPr>
      </w:pPr>
    </w:p>
    <w:p w14:paraId="46523D60" w14:textId="77777777" w:rsidR="00B6329F" w:rsidRPr="00B6329F" w:rsidRDefault="00B6329F" w:rsidP="00B6329F">
      <w:pPr>
        <w:spacing w:after="0" w:line="240" w:lineRule="auto"/>
        <w:ind w:left="720" w:hanging="720"/>
        <w:rPr>
          <w:rFonts w:ascii="Times" w:eastAsia="MS Mincho" w:hAnsi="Times" w:cs="Times New Roman"/>
          <w:b/>
          <w:sz w:val="20"/>
          <w:szCs w:val="24"/>
          <w:highlight w:val="green"/>
          <w:u w:val="single"/>
          <w:lang w:val="en-GB" w:eastAsia="ja-JP"/>
        </w:rPr>
      </w:pPr>
      <w:r w:rsidRPr="00B6329F">
        <w:rPr>
          <w:rFonts w:ascii="Times" w:eastAsia="MS Mincho" w:hAnsi="Times" w:cs="Times New Roman"/>
          <w:b/>
          <w:sz w:val="20"/>
          <w:szCs w:val="24"/>
          <w:highlight w:val="green"/>
          <w:u w:val="single"/>
          <w:lang w:val="en-GB" w:eastAsia="ja-JP"/>
        </w:rPr>
        <w:t xml:space="preserve">Agreement: </w:t>
      </w:r>
    </w:p>
    <w:p w14:paraId="5C0974A0" w14:textId="77777777" w:rsidR="00B6329F" w:rsidRPr="00B6329F" w:rsidRDefault="00B6329F" w:rsidP="00B6329F">
      <w:pPr>
        <w:spacing w:after="0" w:line="240" w:lineRule="auto"/>
        <w:ind w:left="720" w:hanging="720"/>
        <w:rPr>
          <w:rFonts w:ascii="Times" w:eastAsia="MS Mincho" w:hAnsi="Times" w:cs="Times New Roman"/>
          <w:sz w:val="20"/>
          <w:szCs w:val="24"/>
          <w:u w:val="single"/>
          <w:lang w:val="en-GB" w:eastAsia="ja-JP"/>
        </w:rPr>
      </w:pPr>
      <w:r w:rsidRPr="00B6329F">
        <w:rPr>
          <w:rFonts w:ascii="Times" w:eastAsia="MS Mincho" w:hAnsi="Times" w:cs="Times New Roman"/>
          <w:b/>
          <w:sz w:val="20"/>
          <w:szCs w:val="24"/>
          <w:u w:val="single"/>
          <w:lang w:val="en-GB" w:eastAsia="ja-JP"/>
        </w:rPr>
        <w:t>The first Working Assumption from RAN1#90 AI 6.1.4.1.2 and the first Working Assumption from NR AH#3 AI 6.4.1.3 are combined and agreed as modified below:</w:t>
      </w:r>
    </w:p>
    <w:p w14:paraId="71CBF56A" w14:textId="77777777" w:rsidR="00B6329F" w:rsidRPr="00B6329F" w:rsidRDefault="00B6329F" w:rsidP="00B6329F">
      <w:pPr>
        <w:numPr>
          <w:ilvl w:val="0"/>
          <w:numId w:val="18"/>
        </w:numPr>
        <w:spacing w:after="0" w:line="240" w:lineRule="auto"/>
        <w:rPr>
          <w:rFonts w:ascii="Times" w:eastAsia="MS Mincho" w:hAnsi="Times" w:cs="Times New Roman"/>
          <w:sz w:val="20"/>
          <w:szCs w:val="24"/>
          <w:lang w:eastAsia="ja-JP"/>
        </w:rPr>
      </w:pPr>
      <w:r w:rsidRPr="00B6329F">
        <w:rPr>
          <w:rFonts w:ascii="Times" w:eastAsia="MS Mincho" w:hAnsi="Times" w:cs="Times New Roman"/>
          <w:sz w:val="20"/>
          <w:szCs w:val="24"/>
          <w:lang w:eastAsia="ja-JP"/>
        </w:rPr>
        <w:t xml:space="preserve">For initial transmissions with code rate </w:t>
      </w:r>
      <w:r w:rsidRPr="00B6329F">
        <w:rPr>
          <w:rFonts w:ascii="Times" w:eastAsia="MS Mincho" w:hAnsi="Times" w:cs="Times New Roman"/>
          <w:sz w:val="20"/>
          <w:szCs w:val="24"/>
          <w:lang w:val="en-GB" w:eastAsia="ja-JP"/>
        </w:rPr>
        <w:t>R</w:t>
      </w:r>
      <w:r w:rsidRPr="00B6329F">
        <w:rPr>
          <w:rFonts w:ascii="Times" w:eastAsia="MS Mincho" w:hAnsi="Times" w:cs="Times New Roman"/>
          <w:sz w:val="20"/>
          <w:szCs w:val="24"/>
          <w:vertAlign w:val="subscript"/>
          <w:lang w:val="en-GB" w:eastAsia="ja-JP"/>
        </w:rPr>
        <w:t>init</w:t>
      </w:r>
      <w:r w:rsidRPr="00B6329F">
        <w:rPr>
          <w:rFonts w:ascii="Times" w:eastAsia="MS Mincho" w:hAnsi="Times" w:cs="Times New Roman"/>
          <w:sz w:val="20"/>
          <w:szCs w:val="24"/>
          <w:lang w:eastAsia="ja-JP"/>
        </w:rPr>
        <w:t xml:space="preserve"> &gt; 1/4, BG2 is not used when TBS&gt;3824 </w:t>
      </w:r>
    </w:p>
    <w:p w14:paraId="3892D4CD" w14:textId="77777777" w:rsidR="00B6329F" w:rsidRPr="00B6329F" w:rsidRDefault="00B6329F" w:rsidP="00B6329F">
      <w:pPr>
        <w:numPr>
          <w:ilvl w:val="1"/>
          <w:numId w:val="18"/>
        </w:numPr>
        <w:spacing w:after="0" w:line="240" w:lineRule="auto"/>
        <w:rPr>
          <w:rFonts w:ascii="Times" w:eastAsia="MS Mincho" w:hAnsi="Times" w:cs="Times New Roman"/>
          <w:sz w:val="20"/>
          <w:szCs w:val="24"/>
          <w:lang w:val="en-GB" w:eastAsia="ja-JP"/>
        </w:rPr>
      </w:pPr>
      <w:r w:rsidRPr="00B6329F">
        <w:rPr>
          <w:rFonts w:ascii="Times" w:eastAsia="MS Mincho" w:hAnsi="Times" w:cs="Times New Roman"/>
          <w:sz w:val="20"/>
          <w:szCs w:val="24"/>
          <w:lang w:val="en-GB" w:eastAsia="ja-JP"/>
        </w:rPr>
        <w:t xml:space="preserve">If the FFS on UE capabilities w.r.t. support of both BGs is resolved such that it is possible that a UE does not support BG1, then the above bullet only applies if the UE supports BG1. </w:t>
      </w:r>
    </w:p>
    <w:p w14:paraId="73FA8886" w14:textId="77777777" w:rsidR="00B6329F" w:rsidRPr="00B6329F" w:rsidRDefault="00B6329F" w:rsidP="00B6329F">
      <w:pPr>
        <w:numPr>
          <w:ilvl w:val="0"/>
          <w:numId w:val="18"/>
        </w:numPr>
        <w:spacing w:after="0" w:line="240" w:lineRule="auto"/>
        <w:rPr>
          <w:rFonts w:ascii="Times" w:eastAsia="MS Mincho" w:hAnsi="Times" w:cs="Times New Roman"/>
          <w:sz w:val="20"/>
          <w:szCs w:val="24"/>
          <w:lang w:val="en-GB" w:eastAsia="ja-JP"/>
        </w:rPr>
      </w:pPr>
      <w:r w:rsidRPr="00B6329F">
        <w:rPr>
          <w:rFonts w:ascii="Times" w:eastAsia="MS Mincho" w:hAnsi="Times" w:cs="Times New Roman"/>
          <w:sz w:val="20"/>
          <w:szCs w:val="24"/>
          <w:lang w:eastAsia="ja-JP"/>
        </w:rPr>
        <w:t xml:space="preserve">BG2 is used for initial transmissions with code rate </w:t>
      </w:r>
      <w:r w:rsidRPr="00B6329F">
        <w:rPr>
          <w:rFonts w:ascii="Times" w:eastAsia="MS Mincho" w:hAnsi="Times" w:cs="Times New Roman"/>
          <w:sz w:val="20"/>
          <w:szCs w:val="24"/>
          <w:lang w:val="en-GB" w:eastAsia="ja-JP"/>
        </w:rPr>
        <w:t>R</w:t>
      </w:r>
      <w:r w:rsidRPr="00B6329F">
        <w:rPr>
          <w:rFonts w:ascii="Times" w:eastAsia="MS Mincho" w:hAnsi="Times" w:cs="Times New Roman"/>
          <w:sz w:val="20"/>
          <w:szCs w:val="24"/>
          <w:vertAlign w:val="subscript"/>
          <w:lang w:val="en-GB" w:eastAsia="ja-JP"/>
        </w:rPr>
        <w:t>init</w:t>
      </w:r>
      <w:r w:rsidRPr="00B6329F">
        <w:rPr>
          <w:rFonts w:ascii="Times" w:eastAsia="MS Mincho" w:hAnsi="Times" w:cs="Times New Roman"/>
          <w:sz w:val="20"/>
          <w:szCs w:val="24"/>
          <w:lang w:eastAsia="ja-JP"/>
        </w:rPr>
        <w:t xml:space="preserve"> &lt;= ¼ for all TBS supported at that code rate</w:t>
      </w:r>
    </w:p>
    <w:p w14:paraId="6D546487" w14:textId="77777777" w:rsidR="00B6329F" w:rsidRPr="00B6329F" w:rsidRDefault="00B6329F" w:rsidP="00B6329F">
      <w:pPr>
        <w:numPr>
          <w:ilvl w:val="1"/>
          <w:numId w:val="18"/>
        </w:numPr>
        <w:spacing w:after="0" w:line="240" w:lineRule="auto"/>
        <w:rPr>
          <w:rFonts w:ascii="Times" w:eastAsia="MS Mincho" w:hAnsi="Times" w:cs="Times New Roman"/>
          <w:sz w:val="20"/>
          <w:szCs w:val="24"/>
          <w:lang w:val="en-GB" w:eastAsia="ja-JP"/>
        </w:rPr>
      </w:pPr>
      <w:r w:rsidRPr="00B6329F">
        <w:rPr>
          <w:rFonts w:ascii="Times" w:eastAsia="MS Mincho" w:hAnsi="Times" w:cs="Times New Roman"/>
          <w:sz w:val="20"/>
          <w:szCs w:val="24"/>
          <w:lang w:val="en-GB" w:eastAsia="ja-JP"/>
        </w:rPr>
        <w:t>For BG2 with TBSs larger than 3824, the TB is segmented into CBs no larger than 3840</w:t>
      </w:r>
    </w:p>
    <w:p w14:paraId="59A185F4" w14:textId="77777777" w:rsidR="00B6329F" w:rsidRPr="00B6329F" w:rsidRDefault="00B6329F" w:rsidP="00B6329F">
      <w:pPr>
        <w:numPr>
          <w:ilvl w:val="0"/>
          <w:numId w:val="18"/>
        </w:numPr>
        <w:spacing w:after="0" w:line="240" w:lineRule="auto"/>
        <w:rPr>
          <w:rFonts w:ascii="Times" w:eastAsia="MS Mincho" w:hAnsi="Times" w:cs="Times New Roman"/>
          <w:sz w:val="20"/>
          <w:szCs w:val="24"/>
          <w:lang w:val="en-GB" w:eastAsia="ja-JP"/>
        </w:rPr>
      </w:pPr>
      <w:r w:rsidRPr="00B6329F">
        <w:rPr>
          <w:rFonts w:ascii="Times" w:eastAsia="MS Mincho" w:hAnsi="Times" w:cs="Times New Roman"/>
          <w:sz w:val="20"/>
          <w:szCs w:val="24"/>
          <w:lang w:eastAsia="ja-JP"/>
        </w:rPr>
        <w:t xml:space="preserve">TBS determination for all code rates shall ensure that </w:t>
      </w:r>
      <w:r w:rsidRPr="00B6329F">
        <w:rPr>
          <w:rFonts w:ascii="Times" w:eastAsia="MS Mincho" w:hAnsi="Times" w:cs="Times New Roman"/>
          <w:sz w:val="20"/>
          <w:szCs w:val="24"/>
          <w:lang w:val="en-GB" w:eastAsia="ja-JP"/>
        </w:rPr>
        <w:t xml:space="preserve">no zero padding is necessary with BG1 segmentation; TBS determination shall also strive to achieve no zero padding also with BG2 segmentation; any special cases are only permitted for BG2. </w:t>
      </w:r>
    </w:p>
    <w:p w14:paraId="249CC5AC" w14:textId="77777777" w:rsidR="00B6329F" w:rsidRPr="00B6329F" w:rsidRDefault="00B6329F" w:rsidP="00B6329F">
      <w:pPr>
        <w:numPr>
          <w:ilvl w:val="1"/>
          <w:numId w:val="18"/>
        </w:numPr>
        <w:spacing w:after="0" w:line="240" w:lineRule="auto"/>
        <w:rPr>
          <w:rFonts w:ascii="Times" w:eastAsia="MS Mincho" w:hAnsi="Times" w:cs="Times New Roman"/>
          <w:sz w:val="20"/>
          <w:szCs w:val="24"/>
          <w:lang w:val="en-GB" w:eastAsia="ja-JP"/>
        </w:rPr>
      </w:pPr>
      <w:r w:rsidRPr="00B6329F">
        <w:rPr>
          <w:rFonts w:ascii="Times" w:eastAsia="MS Mincho" w:hAnsi="Times" w:cs="Times New Roman"/>
          <w:sz w:val="20"/>
          <w:szCs w:val="24"/>
          <w:lang w:val="en-GB" w:eastAsia="ja-JP"/>
        </w:rPr>
        <w:t xml:space="preserve">If needed for BG2 segmentation, zero padding is added during segmentation, with the padding being placed at the beginning of the first code block prior to CB-CRC calculation; padding bits are transmitted. </w:t>
      </w:r>
    </w:p>
    <w:p w14:paraId="2D581DC5" w14:textId="77777777" w:rsidR="00B6329F" w:rsidRPr="00B6329F" w:rsidRDefault="00B6329F" w:rsidP="00B6329F">
      <w:pPr>
        <w:spacing w:after="0" w:line="240" w:lineRule="auto"/>
        <w:ind w:left="720" w:hanging="720"/>
        <w:rPr>
          <w:rFonts w:ascii="Times" w:eastAsia="MS Mincho" w:hAnsi="Times" w:cs="Times New Roman"/>
          <w:sz w:val="20"/>
          <w:szCs w:val="24"/>
          <w:lang w:val="en-GB" w:eastAsia="ja-JP"/>
        </w:rPr>
      </w:pPr>
    </w:p>
    <w:p w14:paraId="287AD094" w14:textId="77777777" w:rsidR="00B6329F" w:rsidRPr="00F60EBE" w:rsidRDefault="00B6329F" w:rsidP="00B6329F">
      <w:pPr>
        <w:spacing w:after="0" w:line="240" w:lineRule="auto"/>
        <w:rPr>
          <w:rFonts w:ascii="Times New Roman" w:eastAsia="Batang" w:hAnsi="Times New Roman" w:cs="Times New Roman"/>
          <w:sz w:val="20"/>
          <w:szCs w:val="20"/>
          <w:lang w:val="en-GB"/>
        </w:rPr>
      </w:pPr>
      <w:r w:rsidRPr="00F60EBE">
        <w:rPr>
          <w:rFonts w:ascii="Times New Roman" w:eastAsia="Batang" w:hAnsi="Times New Roman" w:cs="Times New Roman"/>
          <w:sz w:val="20"/>
          <w:szCs w:val="20"/>
          <w:lang w:val="en-GB"/>
        </w:rPr>
        <w:t xml:space="preserve">FFS: Byte- or something-alignment of CB sizes. </w:t>
      </w:r>
    </w:p>
    <w:p w14:paraId="130EDFBE" w14:textId="210F0A00" w:rsidR="00BD6352" w:rsidRPr="00F60EBE" w:rsidRDefault="00BD6352" w:rsidP="00BD6352">
      <w:pPr>
        <w:tabs>
          <w:tab w:val="left" w:pos="1440"/>
        </w:tabs>
        <w:spacing w:after="0" w:line="240" w:lineRule="auto"/>
        <w:rPr>
          <w:rFonts w:ascii="Times New Roman" w:eastAsia="MS Mincho" w:hAnsi="Times New Roman" w:cs="Times New Roman"/>
          <w:sz w:val="20"/>
          <w:szCs w:val="20"/>
          <w:lang w:val="en-GB" w:eastAsia="ja-JP"/>
        </w:rPr>
      </w:pPr>
    </w:p>
    <w:p w14:paraId="3D4C429B" w14:textId="65263565" w:rsidR="00545D75" w:rsidRDefault="00801017" w:rsidP="00545D75">
      <w:pPr>
        <w:tabs>
          <w:tab w:val="left" w:pos="1440"/>
        </w:tabs>
        <w:spacing w:after="0" w:line="240" w:lineRule="auto"/>
        <w:jc w:val="both"/>
        <w:rPr>
          <w:rFonts w:ascii="Times New Roman" w:eastAsia="MS Mincho" w:hAnsi="Times New Roman" w:cs="Times New Roman"/>
          <w:sz w:val="20"/>
          <w:szCs w:val="20"/>
          <w:lang w:val="en-GB" w:eastAsia="ja-JP"/>
        </w:rPr>
      </w:pPr>
      <w:r w:rsidRPr="00801017">
        <w:rPr>
          <w:rFonts w:ascii="Times New Roman" w:eastAsia="MS Mincho" w:hAnsi="Times New Roman" w:cs="Times New Roman"/>
          <w:sz w:val="20"/>
          <w:szCs w:val="20"/>
          <w:lang w:val="en-GB" w:eastAsia="ja-JP"/>
        </w:rPr>
        <w:t xml:space="preserve">Any number Y can be aligned to have </w:t>
      </w:r>
      <w:r w:rsidR="005C63A0">
        <w:rPr>
          <w:rFonts w:ascii="Times New Roman" w:eastAsia="MS Mincho" w:hAnsi="Times New Roman" w:cs="Times New Roman"/>
          <w:sz w:val="20"/>
          <w:szCs w:val="20"/>
          <w:lang w:val="en-GB" w:eastAsia="ja-JP"/>
        </w:rPr>
        <w:t xml:space="preserve">an integer </w:t>
      </w:r>
      <w:r w:rsidRPr="00801017">
        <w:rPr>
          <w:rFonts w:ascii="Times New Roman" w:eastAsia="MS Mincho" w:hAnsi="Times New Roman" w:cs="Times New Roman"/>
          <w:sz w:val="20"/>
          <w:szCs w:val="20"/>
          <w:lang w:val="en-GB" w:eastAsia="ja-JP"/>
        </w:rPr>
        <w:t xml:space="preserve">multiple of X by using </w:t>
      </w:r>
      <m:oMath>
        <m:d>
          <m:dPr>
            <m:begChr m:val="⌈"/>
            <m:endChr m:val="⌉"/>
            <m:ctrlPr>
              <w:rPr>
                <w:rFonts w:ascii="Cambria Math" w:eastAsia="MS Mincho" w:hAnsi="Cambria Math" w:cs="Times New Roman"/>
                <w:i/>
                <w:sz w:val="20"/>
                <w:szCs w:val="20"/>
                <w:lang w:val="en-GB" w:eastAsia="ja-JP"/>
              </w:rPr>
            </m:ctrlPr>
          </m:dPr>
          <m:e>
            <m:f>
              <m:fPr>
                <m:ctrlPr>
                  <w:rPr>
                    <w:rFonts w:ascii="Cambria Math" w:eastAsia="MS Mincho" w:hAnsi="Cambria Math" w:cs="Times New Roman"/>
                    <w:i/>
                    <w:sz w:val="20"/>
                    <w:szCs w:val="20"/>
                    <w:lang w:val="en-GB" w:eastAsia="ja-JP"/>
                  </w:rPr>
                </m:ctrlPr>
              </m:fPr>
              <m:num>
                <m:r>
                  <w:rPr>
                    <w:rFonts w:ascii="Cambria Math" w:eastAsia="MS Mincho" w:hAnsi="Cambria Math" w:cs="Times New Roman"/>
                    <w:sz w:val="20"/>
                    <w:szCs w:val="20"/>
                    <w:lang w:val="en-GB" w:eastAsia="ja-JP"/>
                  </w:rPr>
                  <m:t>Y</m:t>
                </m:r>
              </m:num>
              <m:den>
                <m:r>
                  <w:rPr>
                    <w:rFonts w:ascii="Cambria Math" w:eastAsia="MS Mincho" w:hAnsi="Cambria Math" w:cs="Times New Roman"/>
                    <w:sz w:val="20"/>
                    <w:szCs w:val="20"/>
                    <w:lang w:val="en-GB" w:eastAsia="ja-JP"/>
                  </w:rPr>
                  <m:t>X</m:t>
                </m:r>
              </m:den>
            </m:f>
          </m:e>
        </m:d>
        <m:r>
          <w:rPr>
            <w:rFonts w:ascii="Cambria Math" w:eastAsia="MS Mincho" w:hAnsi="Cambria Math" w:cs="Times New Roman"/>
            <w:sz w:val="20"/>
            <w:szCs w:val="20"/>
            <w:lang w:val="en-GB" w:eastAsia="ja-JP"/>
          </w:rPr>
          <m:t>*X</m:t>
        </m:r>
      </m:oMath>
      <w:r w:rsidRPr="00801017">
        <w:rPr>
          <w:rFonts w:ascii="Times New Roman" w:eastAsia="MS Mincho" w:hAnsi="Times New Roman" w:cs="Times New Roman"/>
          <w:sz w:val="20"/>
          <w:szCs w:val="20"/>
          <w:lang w:val="en-GB" w:eastAsia="ja-JP"/>
        </w:rPr>
        <w:t xml:space="preserve"> , where </w:t>
      </w:r>
      <m:oMath>
        <m:d>
          <m:dPr>
            <m:begChr m:val="⌈"/>
            <m:endChr m:val="⌉"/>
            <m:ctrlPr>
              <w:rPr>
                <w:rFonts w:ascii="Cambria Math" w:eastAsia="MS Mincho" w:hAnsi="Cambria Math" w:cs="Times New Roman"/>
                <w:i/>
                <w:sz w:val="20"/>
                <w:szCs w:val="20"/>
                <w:lang w:val="en-GB" w:eastAsia="ja-JP"/>
              </w:rPr>
            </m:ctrlPr>
          </m:dPr>
          <m:e/>
        </m:d>
      </m:oMath>
      <w:r w:rsidRPr="00801017">
        <w:rPr>
          <w:rFonts w:ascii="Times New Roman" w:eastAsia="MS Mincho" w:hAnsi="Times New Roman" w:cs="Times New Roman"/>
          <w:sz w:val="20"/>
          <w:szCs w:val="20"/>
          <w:lang w:val="en-GB" w:eastAsia="ja-JP"/>
        </w:rPr>
        <w:t xml:space="preserve"> is the ceiling operation. The same is valid for floor operation. </w:t>
      </w:r>
      <w:r>
        <w:rPr>
          <w:rFonts w:ascii="Times New Roman" w:eastAsia="MS Mincho" w:hAnsi="Times New Roman" w:cs="Times New Roman"/>
          <w:sz w:val="20"/>
          <w:szCs w:val="20"/>
          <w:lang w:val="en-GB" w:eastAsia="ja-JP"/>
        </w:rPr>
        <w:t>This principle</w:t>
      </w:r>
      <w:r w:rsidRPr="00801017">
        <w:rPr>
          <w:rFonts w:ascii="Times New Roman" w:eastAsia="MS Mincho" w:hAnsi="Times New Roman" w:cs="Times New Roman"/>
          <w:sz w:val="20"/>
          <w:szCs w:val="20"/>
          <w:lang w:val="en-GB" w:eastAsia="ja-JP"/>
        </w:rPr>
        <w:t xml:space="preserve"> can be applied </w:t>
      </w:r>
      <w:r w:rsidR="006C1979">
        <w:rPr>
          <w:rFonts w:ascii="Times New Roman" w:eastAsia="MS Mincho" w:hAnsi="Times New Roman" w:cs="Times New Roman"/>
          <w:sz w:val="20"/>
          <w:szCs w:val="20"/>
          <w:lang w:val="en-GB" w:eastAsia="ja-JP"/>
        </w:rPr>
        <w:t>to</w:t>
      </w:r>
      <w:r w:rsidRPr="00801017">
        <w:rPr>
          <w:rFonts w:ascii="Times New Roman" w:eastAsia="MS Mincho" w:hAnsi="Times New Roman" w:cs="Times New Roman"/>
          <w:sz w:val="20"/>
          <w:szCs w:val="20"/>
          <w:lang w:val="en-GB" w:eastAsia="ja-JP"/>
        </w:rPr>
        <w:t xml:space="preserve"> the intermediate number of information bits s</w:t>
      </w:r>
      <w:r w:rsidR="00545D75">
        <w:rPr>
          <w:rFonts w:ascii="Times New Roman" w:eastAsia="MS Mincho" w:hAnsi="Times New Roman" w:cs="Times New Roman"/>
          <w:sz w:val="20"/>
          <w:szCs w:val="20"/>
          <w:lang w:val="en-GB" w:eastAsia="ja-JP"/>
        </w:rPr>
        <w:t>uch that we get the final TBS. W</w:t>
      </w:r>
      <w:r w:rsidRPr="00801017">
        <w:rPr>
          <w:rFonts w:ascii="Times New Roman" w:eastAsia="MS Mincho" w:hAnsi="Times New Roman" w:cs="Times New Roman"/>
          <w:sz w:val="20"/>
          <w:szCs w:val="20"/>
          <w:lang w:val="en-GB" w:eastAsia="ja-JP"/>
        </w:rPr>
        <w:t xml:space="preserve">e think that having byte aligned CBS also suitable </w:t>
      </w:r>
      <w:r w:rsidR="00545D75">
        <w:rPr>
          <w:rFonts w:ascii="Times New Roman" w:eastAsia="MS Mincho" w:hAnsi="Times New Roman" w:cs="Times New Roman"/>
          <w:sz w:val="20"/>
          <w:szCs w:val="20"/>
          <w:lang w:val="en-GB" w:eastAsia="ja-JP"/>
        </w:rPr>
        <w:t xml:space="preserve">for NR, </w:t>
      </w:r>
      <w:r w:rsidRPr="00801017">
        <w:rPr>
          <w:rFonts w:ascii="Times New Roman" w:eastAsia="MS Mincho" w:hAnsi="Times New Roman" w:cs="Times New Roman"/>
          <w:sz w:val="20"/>
          <w:szCs w:val="20"/>
          <w:lang w:val="en-GB" w:eastAsia="ja-JP"/>
        </w:rPr>
        <w:t>and we have checked only such CBS in the base graph selection</w:t>
      </w:r>
      <w:r w:rsidR="009E44FC">
        <w:rPr>
          <w:rFonts w:ascii="Times New Roman" w:eastAsia="MS Mincho" w:hAnsi="Times New Roman" w:cs="Times New Roman"/>
          <w:sz w:val="20"/>
          <w:szCs w:val="20"/>
          <w:lang w:val="en-GB" w:eastAsia="ja-JP"/>
        </w:rPr>
        <w:t xml:space="preserve"> stage</w:t>
      </w:r>
      <w:r w:rsidRPr="00801017">
        <w:rPr>
          <w:rFonts w:ascii="Times New Roman" w:eastAsia="MS Mincho" w:hAnsi="Times New Roman" w:cs="Times New Roman"/>
          <w:sz w:val="20"/>
          <w:szCs w:val="20"/>
          <w:lang w:val="en-GB" w:eastAsia="ja-JP"/>
        </w:rPr>
        <w:t>.</w:t>
      </w:r>
      <w:r w:rsidR="00545D75">
        <w:rPr>
          <w:rFonts w:ascii="Times New Roman" w:eastAsia="MS Mincho" w:hAnsi="Times New Roman" w:cs="Times New Roman"/>
          <w:sz w:val="20"/>
          <w:szCs w:val="20"/>
          <w:lang w:val="en-GB" w:eastAsia="ja-JP"/>
        </w:rPr>
        <w:t xml:space="preserve"> </w:t>
      </w:r>
      <w:r w:rsidR="00093E8D" w:rsidRPr="00F60EBE">
        <w:rPr>
          <w:rFonts w:ascii="Times New Roman" w:eastAsia="MS Mincho" w:hAnsi="Times New Roman" w:cs="Times New Roman"/>
          <w:sz w:val="20"/>
          <w:szCs w:val="20"/>
          <w:lang w:val="en-GB" w:eastAsia="ja-JP"/>
        </w:rPr>
        <w:t xml:space="preserve">Considering </w:t>
      </w:r>
      <w:r w:rsidR="00545D75">
        <w:rPr>
          <w:rFonts w:ascii="Times New Roman" w:eastAsia="MS Mincho" w:hAnsi="Times New Roman" w:cs="Times New Roman"/>
          <w:sz w:val="20"/>
          <w:szCs w:val="20"/>
          <w:lang w:val="en-GB" w:eastAsia="ja-JP"/>
        </w:rPr>
        <w:t>these aspects and the different CRC attachments on the TBS</w:t>
      </w:r>
      <w:r w:rsidR="00093E8D" w:rsidRPr="00F60EBE">
        <w:rPr>
          <w:rFonts w:ascii="Times New Roman" w:eastAsia="MS Mincho" w:hAnsi="Times New Roman" w:cs="Times New Roman"/>
          <w:sz w:val="20"/>
          <w:szCs w:val="20"/>
          <w:lang w:val="en-GB" w:eastAsia="ja-JP"/>
        </w:rPr>
        <w:t xml:space="preserve">, we define the TBS determination as follows. </w:t>
      </w:r>
    </w:p>
    <w:p w14:paraId="0F095DF5" w14:textId="75664589" w:rsidR="00545D75" w:rsidRDefault="00545D75" w:rsidP="00545D75">
      <w:pPr>
        <w:tabs>
          <w:tab w:val="left" w:pos="1440"/>
        </w:tabs>
        <w:spacing w:after="0" w:line="240" w:lineRule="auto"/>
        <w:jc w:val="both"/>
        <w:rPr>
          <w:rFonts w:ascii="Times New Roman" w:eastAsia="MS Mincho" w:hAnsi="Times New Roman" w:cs="Times New Roman"/>
          <w:sz w:val="20"/>
          <w:szCs w:val="20"/>
          <w:lang w:val="en-GB" w:eastAsia="ja-JP"/>
        </w:rPr>
      </w:pPr>
    </w:p>
    <w:p w14:paraId="6F86882F" w14:textId="7B624931" w:rsidR="00545D75" w:rsidRPr="00545D75" w:rsidRDefault="00545D75" w:rsidP="00545D75">
      <w:pPr>
        <w:tabs>
          <w:tab w:val="left" w:pos="1440"/>
        </w:tabs>
        <w:spacing w:after="0" w:line="240" w:lineRule="auto"/>
        <w:jc w:val="both"/>
        <w:rPr>
          <w:rFonts w:ascii="Times New Roman" w:eastAsia="MS Mincho" w:hAnsi="Times New Roman" w:cs="Times New Roman"/>
          <w:sz w:val="20"/>
          <w:szCs w:val="20"/>
          <w:lang w:val="en-GB" w:eastAsia="ja-JP"/>
        </w:rPr>
      </w:pPr>
      <w:r w:rsidRPr="00545D75">
        <w:rPr>
          <w:rFonts w:ascii="Times New Roman" w:eastAsia="MS Mincho" w:hAnsi="Times New Roman" w:cs="Times New Roman"/>
          <w:b/>
          <w:sz w:val="20"/>
          <w:szCs w:val="20"/>
          <w:lang w:val="en-GB" w:eastAsia="ja-JP"/>
        </w:rPr>
        <w:t>Proposal 1:</w:t>
      </w:r>
      <w:r w:rsidRPr="00545D75">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In TBS determination, the</w:t>
      </w:r>
      <w:r w:rsidRPr="00545D75">
        <w:rPr>
          <w:rFonts w:ascii="Times New Roman" w:eastAsia="MS Mincho" w:hAnsi="Times New Roman" w:cs="Times New Roman"/>
          <w:sz w:val="20"/>
          <w:szCs w:val="20"/>
          <w:lang w:val="en-GB" w:eastAsia="ja-JP"/>
        </w:rPr>
        <w:t xml:space="preserve"> remaining steps to make TBS byte </w:t>
      </w:r>
      <w:r>
        <w:rPr>
          <w:rFonts w:ascii="Times New Roman" w:eastAsia="MS Mincho" w:hAnsi="Times New Roman" w:cs="Times New Roman"/>
          <w:sz w:val="20"/>
          <w:szCs w:val="20"/>
          <w:lang w:val="en-GB" w:eastAsia="ja-JP"/>
        </w:rPr>
        <w:t>aligned</w:t>
      </w:r>
      <w:r w:rsidRPr="00545D75">
        <w:rPr>
          <w:rFonts w:ascii="Times New Roman" w:eastAsia="MS Mincho" w:hAnsi="Times New Roman" w:cs="Times New Roman"/>
          <w:sz w:val="20"/>
          <w:szCs w:val="20"/>
          <w:lang w:val="en-GB" w:eastAsia="ja-JP"/>
        </w:rPr>
        <w:t xml:space="preserve"> and to have similar CBS is </w:t>
      </w:r>
      <w:r>
        <w:rPr>
          <w:rFonts w:ascii="Times New Roman" w:eastAsia="MS Mincho" w:hAnsi="Times New Roman" w:cs="Times New Roman"/>
          <w:sz w:val="20"/>
          <w:szCs w:val="20"/>
          <w:lang w:val="en-GB" w:eastAsia="ja-JP"/>
        </w:rPr>
        <w:t xml:space="preserve">performed as </w:t>
      </w:r>
      <w:r w:rsidRPr="00545D75">
        <w:rPr>
          <w:rFonts w:ascii="Times New Roman" w:eastAsia="MS Mincho" w:hAnsi="Times New Roman" w:cs="Times New Roman"/>
          <w:sz w:val="20"/>
          <w:szCs w:val="20"/>
          <w:lang w:val="en-GB" w:eastAsia="ja-JP"/>
        </w:rPr>
        <w:t>follows.</w:t>
      </w:r>
    </w:p>
    <w:p w14:paraId="51256AB4" w14:textId="77E0A5B6" w:rsidR="00BD6352" w:rsidRDefault="00BD6352" w:rsidP="00BD6352">
      <w:pPr>
        <w:pStyle w:val="NoSpacing"/>
        <w:pBdr>
          <w:bottom w:val="single" w:sz="6" w:space="1" w:color="auto"/>
        </w:pBdr>
        <w:jc w:val="both"/>
        <w:rPr>
          <w:rFonts w:ascii="Times New Roman" w:hAnsi="Times New Roman" w:cs="Times New Roman"/>
          <w:sz w:val="20"/>
          <w:szCs w:val="20"/>
          <w:lang w:eastAsia="ja-JP"/>
        </w:rPr>
      </w:pPr>
    </w:p>
    <w:p w14:paraId="4C2862D8" w14:textId="77777777" w:rsidR="00F60EBE" w:rsidRPr="00F60EBE" w:rsidRDefault="00F60EBE" w:rsidP="00BD6352">
      <w:pPr>
        <w:pStyle w:val="NoSpacing"/>
        <w:jc w:val="both"/>
        <w:rPr>
          <w:rFonts w:ascii="Times New Roman" w:hAnsi="Times New Roman" w:cs="Times New Roman"/>
          <w:sz w:val="20"/>
          <w:szCs w:val="20"/>
          <w:lang w:eastAsia="ja-JP"/>
        </w:rPr>
      </w:pPr>
    </w:p>
    <w:p w14:paraId="546C6222" w14:textId="77777777" w:rsidR="00F60EBE" w:rsidRPr="00F60EBE" w:rsidRDefault="00F60EBE" w:rsidP="00F60EBE">
      <w:pPr>
        <w:pStyle w:val="BodyText"/>
        <w:spacing w:line="276" w:lineRule="auto"/>
        <w:rPr>
          <w:rFonts w:ascii="Times New Roman" w:eastAsiaTheme="minorEastAsia" w:hAnsi="Times New Roman" w:cs="Times New Roman"/>
          <w:sz w:val="20"/>
          <w:szCs w:val="20"/>
        </w:rPr>
      </w:pPr>
      <w:r w:rsidRPr="00F60EBE">
        <w:rPr>
          <w:rFonts w:ascii="Times New Roman" w:hAnsi="Times New Roman" w:cs="Times New Roman"/>
          <w:sz w:val="20"/>
          <w:szCs w:val="20"/>
        </w:rPr>
        <w:t xml:space="preserve">if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r>
          <w:rPr>
            <w:rFonts w:ascii="Cambria Math" w:hAnsi="Cambria Math" w:cs="Times New Roman"/>
            <w:sz w:val="20"/>
            <w:szCs w:val="20"/>
          </w:rPr>
          <m:t>.R.v≥3840</m:t>
        </m:r>
      </m:oMath>
    </w:p>
    <w:p w14:paraId="5CFD9914" w14:textId="77777777" w:rsidR="00F60EBE" w:rsidRPr="00F60EBE" w:rsidRDefault="00F60EBE" w:rsidP="00F60EBE">
      <w:pPr>
        <w:pStyle w:val="BodyText"/>
        <w:spacing w:line="276" w:lineRule="auto"/>
        <w:rPr>
          <w:rFonts w:ascii="Times New Roman" w:eastAsiaTheme="minorEastAsia" w:hAnsi="Times New Roman" w:cs="Times New Roman"/>
          <w:sz w:val="20"/>
          <w:szCs w:val="20"/>
        </w:rPr>
      </w:pPr>
      <w:r w:rsidRPr="00F60EBE">
        <w:rPr>
          <w:rFonts w:ascii="Times New Roman" w:hAnsi="Times New Roman" w:cs="Times New Roman"/>
          <w:sz w:val="20"/>
          <w:szCs w:val="20"/>
        </w:rPr>
        <w:tab/>
      </w:r>
      <w:r w:rsidRPr="00F60EBE">
        <w:rPr>
          <w:rFonts w:ascii="Times New Roman" w:hAnsi="Times New Roman" w:cs="Times New Roman"/>
          <w:sz w:val="20"/>
          <w:szCs w:val="20"/>
        </w:rPr>
        <w:tab/>
      </w:r>
      <w:r w:rsidRPr="00F60EBE">
        <w:rPr>
          <w:rFonts w:ascii="Times New Roman" w:hAnsi="Times New Roman" w:cs="Times New Roman"/>
          <w:sz w:val="20"/>
          <w:szCs w:val="20"/>
        </w:rPr>
        <w:tab/>
      </w:r>
      <w:r w:rsidRPr="00F60EBE">
        <w:rPr>
          <w:rFonts w:ascii="Times New Roman" w:hAnsi="Times New Roman" w:cs="Times New Roman"/>
          <w:sz w:val="20"/>
          <w:szCs w:val="20"/>
        </w:rPr>
        <w:tab/>
        <w:t xml:space="preserve">if </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r>
                  <w:rPr>
                    <w:rFonts w:ascii="Cambria Math" w:hAnsi="Cambria Math" w:cs="Times New Roman"/>
                    <w:sz w:val="20"/>
                    <w:szCs w:val="20"/>
                  </w:rPr>
                  <m:t>.R.v</m:t>
                </m:r>
              </m:num>
              <m:den>
                <m:r>
                  <w:rPr>
                    <w:rFonts w:ascii="Cambria Math" w:hAnsi="Cambria Math" w:cs="Times New Roman"/>
                    <w:sz w:val="20"/>
                    <w:szCs w:val="20"/>
                  </w:rPr>
                  <m:t>8424</m:t>
                </m:r>
              </m:den>
            </m:f>
          </m:e>
        </m:d>
        <m:r>
          <w:rPr>
            <w:rFonts w:ascii="Cambria Math" w:hAnsi="Cambria Math" w:cs="Times New Roman"/>
            <w:sz w:val="20"/>
            <w:szCs w:val="20"/>
          </w:rPr>
          <m:t>≥2</m:t>
        </m:r>
      </m:oMath>
    </w:p>
    <w:p w14:paraId="07E66F3B" w14:textId="77777777" w:rsidR="00F60EBE" w:rsidRPr="00F60EBE" w:rsidRDefault="00F60EBE" w:rsidP="00F60EBE">
      <w:pPr>
        <w:pStyle w:val="BodyText"/>
        <w:spacing w:line="276" w:lineRule="auto"/>
        <w:jc w:val="center"/>
        <w:rPr>
          <w:rFonts w:ascii="Times New Roman" w:eastAsiaTheme="minorEastAsia" w:hAnsi="Times New Roman" w:cs="Times New Roman"/>
          <w:sz w:val="20"/>
          <w:szCs w:val="20"/>
        </w:rPr>
      </w:pPr>
      <w:r w:rsidRPr="00F60EBE">
        <w:rPr>
          <w:rFonts w:ascii="Times New Roman" w:hAnsi="Times New Roman" w:cs="Times New Roman"/>
          <w:sz w:val="20"/>
          <w:szCs w:val="20"/>
        </w:rPr>
        <w:t xml:space="preserve">TBS = </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r>
                  <w:rPr>
                    <w:rFonts w:ascii="Cambria Math" w:hAnsi="Cambria Math" w:cs="Times New Roman"/>
                    <w:sz w:val="20"/>
                    <w:szCs w:val="20"/>
                  </w:rPr>
                  <m:t xml:space="preserve">.R.v </m:t>
                </m:r>
              </m:num>
              <m:den>
                <m:r>
                  <m:rPr>
                    <m:sty m:val="p"/>
                  </m:rPr>
                  <w:rPr>
                    <w:rFonts w:ascii="Cambria Math" w:hAnsi="Cambria Math" w:cs="Times New Roman"/>
                    <w:sz w:val="20"/>
                    <w:szCs w:val="20"/>
                  </w:rPr>
                  <m:t xml:space="preserve">8* </m:t>
                </m:r>
                <m:f>
                  <m:fPr>
                    <m:ctrlPr>
                      <w:rPr>
                        <w:rFonts w:ascii="Cambria Math" w:hAnsi="Cambria Math" w:cs="Times New Roman"/>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r>
                      <w:rPr>
                        <w:rFonts w:ascii="Cambria Math" w:hAnsi="Cambria Math" w:cs="Times New Roman"/>
                        <w:sz w:val="20"/>
                        <w:szCs w:val="20"/>
                      </w:rPr>
                      <m:t>.R.v</m:t>
                    </m:r>
                  </m:num>
                  <m:den>
                    <m:r>
                      <w:rPr>
                        <w:rFonts w:ascii="Cambria Math" w:hAnsi="Cambria Math" w:cs="Times New Roman"/>
                        <w:sz w:val="20"/>
                        <w:szCs w:val="20"/>
                      </w:rPr>
                      <m:t>8424</m:t>
                    </m:r>
                  </m:den>
                </m:f>
              </m:den>
            </m:f>
          </m:e>
        </m:d>
        <m:r>
          <w:rPr>
            <w:rFonts w:ascii="Cambria Math" w:hAnsi="Cambria Math" w:cs="Times New Roman"/>
            <w:sz w:val="20"/>
            <w:szCs w:val="20"/>
          </w:rPr>
          <m:t xml:space="preserve">* </m:t>
        </m:r>
        <m:r>
          <m:rPr>
            <m:sty m:val="p"/>
          </m:rPr>
          <w:rPr>
            <w:rFonts w:ascii="Cambria Math" w:hAnsi="Cambria Math" w:cs="Times New Roman"/>
            <w:sz w:val="20"/>
            <w:szCs w:val="20"/>
          </w:rPr>
          <m:t xml:space="preserve">8* </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r>
                  <w:rPr>
                    <w:rFonts w:ascii="Cambria Math" w:hAnsi="Cambria Math" w:cs="Times New Roman"/>
                    <w:sz w:val="20"/>
                    <w:szCs w:val="20"/>
                  </w:rPr>
                  <m:t>.R.v</m:t>
                </m:r>
              </m:num>
              <m:den>
                <m:r>
                  <w:rPr>
                    <w:rFonts w:ascii="Cambria Math" w:hAnsi="Cambria Math" w:cs="Times New Roman"/>
                    <w:sz w:val="20"/>
                    <w:szCs w:val="20"/>
                  </w:rPr>
                  <m:t>8424</m:t>
                </m:r>
              </m:den>
            </m:f>
          </m:e>
        </m:d>
        <m:r>
          <w:rPr>
            <w:rFonts w:ascii="Cambria Math" w:hAnsi="Cambria Math" w:cs="Times New Roman"/>
            <w:sz w:val="20"/>
            <w:szCs w:val="20"/>
          </w:rPr>
          <m:t>-24</m:t>
        </m:r>
      </m:oMath>
    </w:p>
    <w:p w14:paraId="2E45F18B" w14:textId="77777777" w:rsidR="00F60EBE" w:rsidRPr="00F60EBE" w:rsidRDefault="00F60EBE" w:rsidP="00F60EBE">
      <w:pPr>
        <w:spacing w:line="276" w:lineRule="auto"/>
        <w:jc w:val="both"/>
        <w:rPr>
          <w:rFonts w:ascii="Times New Roman" w:hAnsi="Times New Roman" w:cs="Times New Roman"/>
          <w:sz w:val="20"/>
          <w:szCs w:val="20"/>
        </w:rPr>
      </w:pPr>
      <w:r w:rsidRPr="00F60EBE">
        <w:rPr>
          <w:rFonts w:ascii="Times New Roman" w:hAnsi="Times New Roman" w:cs="Times New Roman"/>
          <w:sz w:val="20"/>
          <w:szCs w:val="20"/>
        </w:rPr>
        <w:tab/>
      </w:r>
      <w:r w:rsidRPr="00F60EBE">
        <w:rPr>
          <w:rFonts w:ascii="Times New Roman" w:hAnsi="Times New Roman" w:cs="Times New Roman"/>
          <w:sz w:val="20"/>
          <w:szCs w:val="20"/>
        </w:rPr>
        <w:tab/>
      </w:r>
      <w:r w:rsidRPr="00F60EBE">
        <w:rPr>
          <w:rFonts w:ascii="Times New Roman" w:hAnsi="Times New Roman" w:cs="Times New Roman"/>
          <w:sz w:val="20"/>
          <w:szCs w:val="20"/>
        </w:rPr>
        <w:tab/>
      </w:r>
      <w:r w:rsidRPr="00F60EBE">
        <w:rPr>
          <w:rFonts w:ascii="Times New Roman" w:hAnsi="Times New Roman" w:cs="Times New Roman"/>
          <w:sz w:val="20"/>
          <w:szCs w:val="20"/>
        </w:rPr>
        <w:tab/>
        <w:t>else</w:t>
      </w:r>
    </w:p>
    <w:p w14:paraId="4C50236F" w14:textId="77777777" w:rsidR="00F60EBE" w:rsidRPr="00F60EBE" w:rsidRDefault="00F60EBE" w:rsidP="00F60EBE">
      <w:pPr>
        <w:pStyle w:val="BodyText"/>
        <w:spacing w:line="276" w:lineRule="auto"/>
        <w:jc w:val="center"/>
        <w:rPr>
          <w:rFonts w:ascii="Times New Roman" w:eastAsiaTheme="minorEastAsia" w:hAnsi="Times New Roman" w:cs="Times New Roman"/>
          <w:sz w:val="20"/>
          <w:szCs w:val="20"/>
        </w:rPr>
      </w:pPr>
      <w:r w:rsidRPr="00F60EBE">
        <w:rPr>
          <w:rFonts w:ascii="Times New Roman" w:hAnsi="Times New Roman" w:cs="Times New Roman"/>
          <w:sz w:val="20"/>
          <w:szCs w:val="20"/>
        </w:rPr>
        <w:t xml:space="preserve">TBS = </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r>
                  <w:rPr>
                    <w:rFonts w:ascii="Cambria Math" w:hAnsi="Cambria Math" w:cs="Times New Roman"/>
                    <w:sz w:val="20"/>
                    <w:szCs w:val="20"/>
                  </w:rPr>
                  <m:t xml:space="preserve">.R.v </m:t>
                </m:r>
              </m:num>
              <m:den>
                <m:r>
                  <m:rPr>
                    <m:sty m:val="p"/>
                  </m:rPr>
                  <w:rPr>
                    <w:rFonts w:ascii="Cambria Math" w:hAnsi="Cambria Math" w:cs="Times New Roman"/>
                    <w:sz w:val="20"/>
                    <w:szCs w:val="20"/>
                  </w:rPr>
                  <m:t>8</m:t>
                </m:r>
              </m:den>
            </m:f>
          </m:e>
        </m:d>
        <m:r>
          <w:rPr>
            <w:rFonts w:ascii="Cambria Math" w:hAnsi="Cambria Math" w:cs="Times New Roman"/>
            <w:sz w:val="20"/>
            <w:szCs w:val="20"/>
          </w:rPr>
          <m:t xml:space="preserve">* </m:t>
        </m:r>
        <m:r>
          <m:rPr>
            <m:sty m:val="p"/>
          </m:rPr>
          <w:rPr>
            <w:rFonts w:ascii="Cambria Math" w:hAnsi="Cambria Math" w:cs="Times New Roman"/>
            <w:sz w:val="20"/>
            <w:szCs w:val="20"/>
          </w:rPr>
          <m:t>8</m:t>
        </m:r>
        <m:r>
          <w:rPr>
            <w:rFonts w:ascii="Cambria Math" w:hAnsi="Cambria Math" w:cs="Times New Roman"/>
            <w:sz w:val="20"/>
            <w:szCs w:val="20"/>
          </w:rPr>
          <m:t>-24</m:t>
        </m:r>
      </m:oMath>
    </w:p>
    <w:p w14:paraId="3EE69759" w14:textId="776E0631" w:rsidR="00F60EBE" w:rsidRDefault="00F60EBE" w:rsidP="00F60EBE">
      <w:pPr>
        <w:spacing w:line="276" w:lineRule="auto"/>
        <w:ind w:left="284"/>
        <w:jc w:val="both"/>
        <w:rPr>
          <w:rFonts w:ascii="Times New Roman" w:hAnsi="Times New Roman" w:cs="Times New Roman"/>
          <w:sz w:val="20"/>
          <w:szCs w:val="20"/>
        </w:rPr>
      </w:pPr>
      <w:r w:rsidRPr="00F60EBE">
        <w:rPr>
          <w:rFonts w:ascii="Times New Roman" w:hAnsi="Times New Roman" w:cs="Times New Roman"/>
          <w:sz w:val="20"/>
          <w:szCs w:val="20"/>
        </w:rPr>
        <w:tab/>
      </w:r>
      <w:r w:rsidRPr="00F60EBE">
        <w:rPr>
          <w:rFonts w:ascii="Times New Roman" w:hAnsi="Times New Roman" w:cs="Times New Roman"/>
          <w:sz w:val="20"/>
          <w:szCs w:val="20"/>
        </w:rPr>
        <w:tab/>
      </w:r>
      <w:r w:rsidRPr="00F60EBE">
        <w:rPr>
          <w:rFonts w:ascii="Times New Roman" w:hAnsi="Times New Roman" w:cs="Times New Roman"/>
          <w:sz w:val="20"/>
          <w:szCs w:val="20"/>
        </w:rPr>
        <w:tab/>
      </w:r>
      <w:r>
        <w:rPr>
          <w:rFonts w:ascii="Times New Roman" w:hAnsi="Times New Roman" w:cs="Times New Roman"/>
          <w:sz w:val="20"/>
          <w:szCs w:val="20"/>
        </w:rPr>
        <w:t>e</w:t>
      </w:r>
      <w:r w:rsidRPr="00F60EBE">
        <w:rPr>
          <w:rFonts w:ascii="Times New Roman" w:hAnsi="Times New Roman" w:cs="Times New Roman"/>
          <w:sz w:val="20"/>
          <w:szCs w:val="20"/>
        </w:rPr>
        <w:t>nd</w:t>
      </w:r>
    </w:p>
    <w:p w14:paraId="55E3A399" w14:textId="492C2DD1" w:rsidR="00F60EBE" w:rsidRPr="00F60EBE" w:rsidRDefault="00F60EBE" w:rsidP="00F60EBE">
      <w:pPr>
        <w:spacing w:line="276" w:lineRule="auto"/>
        <w:jc w:val="both"/>
        <w:rPr>
          <w:rFonts w:ascii="Times New Roman" w:hAnsi="Times New Roman" w:cs="Times New Roman"/>
          <w:sz w:val="20"/>
          <w:szCs w:val="20"/>
        </w:rPr>
      </w:pPr>
      <w:r w:rsidRPr="00F60EBE">
        <w:rPr>
          <w:rFonts w:ascii="Times New Roman" w:hAnsi="Times New Roman" w:cs="Times New Roman"/>
          <w:sz w:val="20"/>
          <w:szCs w:val="20"/>
        </w:rPr>
        <w:t>else</w:t>
      </w:r>
    </w:p>
    <w:p w14:paraId="1907FB34" w14:textId="77777777" w:rsidR="00F60EBE" w:rsidRPr="00F60EBE" w:rsidRDefault="00F60EBE" w:rsidP="00F60EBE">
      <w:pPr>
        <w:pStyle w:val="BodyText"/>
        <w:spacing w:line="276" w:lineRule="auto"/>
        <w:jc w:val="center"/>
        <w:rPr>
          <w:rFonts w:ascii="Times New Roman" w:eastAsiaTheme="minorEastAsia" w:hAnsi="Times New Roman" w:cs="Times New Roman"/>
          <w:sz w:val="20"/>
          <w:szCs w:val="20"/>
        </w:rPr>
      </w:pPr>
      <w:r w:rsidRPr="00F60EBE">
        <w:rPr>
          <w:rFonts w:ascii="Times New Roman" w:hAnsi="Times New Roman" w:cs="Times New Roman"/>
          <w:sz w:val="20"/>
          <w:szCs w:val="20"/>
        </w:rPr>
        <w:t xml:space="preserve">TBS = </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r>
                  <w:rPr>
                    <w:rFonts w:ascii="Cambria Math" w:hAnsi="Cambria Math" w:cs="Times New Roman"/>
                    <w:sz w:val="20"/>
                    <w:szCs w:val="20"/>
                  </w:rPr>
                  <m:t xml:space="preserve">.R.v </m:t>
                </m:r>
              </m:num>
              <m:den>
                <m:r>
                  <m:rPr>
                    <m:sty m:val="p"/>
                  </m:rPr>
                  <w:rPr>
                    <w:rFonts w:ascii="Cambria Math" w:hAnsi="Cambria Math" w:cs="Times New Roman"/>
                    <w:sz w:val="20"/>
                    <w:szCs w:val="20"/>
                  </w:rPr>
                  <m:t>8</m:t>
                </m:r>
              </m:den>
            </m:f>
          </m:e>
        </m:d>
        <m:r>
          <w:rPr>
            <w:rFonts w:ascii="Cambria Math" w:hAnsi="Cambria Math" w:cs="Times New Roman"/>
            <w:sz w:val="20"/>
            <w:szCs w:val="20"/>
          </w:rPr>
          <m:t xml:space="preserve">* </m:t>
        </m:r>
        <m:r>
          <m:rPr>
            <m:sty m:val="p"/>
          </m:rPr>
          <w:rPr>
            <w:rFonts w:ascii="Cambria Math" w:hAnsi="Cambria Math" w:cs="Times New Roman"/>
            <w:sz w:val="20"/>
            <w:szCs w:val="20"/>
          </w:rPr>
          <m:t>8</m:t>
        </m:r>
        <m:r>
          <w:rPr>
            <w:rFonts w:ascii="Cambria Math" w:hAnsi="Cambria Math" w:cs="Times New Roman"/>
            <w:sz w:val="20"/>
            <w:szCs w:val="20"/>
          </w:rPr>
          <m:t>-16</m:t>
        </m:r>
      </m:oMath>
    </w:p>
    <w:p w14:paraId="623CAC77" w14:textId="15B02F1B" w:rsidR="00F60EBE" w:rsidRDefault="00F60EBE" w:rsidP="00F60EBE">
      <w:pPr>
        <w:pBdr>
          <w:bottom w:val="single" w:sz="6" w:space="1" w:color="auto"/>
        </w:pBdr>
        <w:spacing w:line="276" w:lineRule="auto"/>
        <w:jc w:val="both"/>
        <w:rPr>
          <w:rFonts w:ascii="Times New Roman" w:hAnsi="Times New Roman" w:cs="Times New Roman"/>
          <w:sz w:val="20"/>
          <w:szCs w:val="20"/>
        </w:rPr>
      </w:pPr>
      <w:r>
        <w:rPr>
          <w:rFonts w:ascii="Times New Roman" w:hAnsi="Times New Roman" w:cs="Times New Roman"/>
          <w:sz w:val="20"/>
          <w:szCs w:val="20"/>
        </w:rPr>
        <w:t>e</w:t>
      </w:r>
      <w:r w:rsidRPr="00F60EBE">
        <w:rPr>
          <w:rFonts w:ascii="Times New Roman" w:hAnsi="Times New Roman" w:cs="Times New Roman"/>
          <w:sz w:val="20"/>
          <w:szCs w:val="20"/>
        </w:rPr>
        <w:t>nd</w:t>
      </w:r>
    </w:p>
    <w:bookmarkEnd w:id="4"/>
    <w:bookmarkEnd w:id="5"/>
    <w:p w14:paraId="1E55944D" w14:textId="09D9FC35" w:rsidR="00545D75" w:rsidRPr="00545D75" w:rsidRDefault="00545D75" w:rsidP="00545D75">
      <w:pPr>
        <w:shd w:val="clear" w:color="auto" w:fill="FFFFFF" w:themeFill="background1"/>
        <w:spacing w:afterLines="50" w:after="120"/>
        <w:jc w:val="both"/>
        <w:rPr>
          <w:rFonts w:ascii="Times New Roman" w:hAnsi="Times New Roman" w:cs="Times New Roman"/>
          <w:sz w:val="18"/>
          <w:szCs w:val="20"/>
        </w:rPr>
      </w:pPr>
      <w:r w:rsidRPr="00545D75">
        <w:rPr>
          <w:rFonts w:ascii="Times New Roman" w:hAnsi="Times New Roman" w:cs="Times New Roman"/>
          <w:sz w:val="20"/>
          <w:lang w:eastAsia="zh-CN"/>
        </w:rPr>
        <w:t xml:space="preserve">However, there are some concerns with the procedure we agreed in TBS determination, and some extra steps should be considered to fix that. We provide those details in [2].  </w:t>
      </w:r>
      <w:bookmarkStart w:id="6" w:name="_GoBack"/>
      <w:bookmarkEnd w:id="6"/>
    </w:p>
    <w:p w14:paraId="63B6E2F8" w14:textId="10CE512B" w:rsidR="00385B94" w:rsidRPr="003F3B54" w:rsidRDefault="00545D75" w:rsidP="00545D75">
      <w:pPr>
        <w:pStyle w:val="Heading1"/>
      </w:pPr>
      <w:r>
        <w:lastRenderedPageBreak/>
        <w:t>3</w:t>
      </w:r>
      <w:r>
        <w:tab/>
      </w:r>
      <w:r w:rsidR="005B6509" w:rsidRPr="003F3B54">
        <w:t>Conclusion</w:t>
      </w:r>
      <w:r w:rsidR="001855EC">
        <w:t>s</w:t>
      </w:r>
    </w:p>
    <w:p w14:paraId="1B5E502C" w14:textId="6B831D25" w:rsidR="004A1717" w:rsidRDefault="00B0165D" w:rsidP="002F1E6F">
      <w:pPr>
        <w:shd w:val="clear" w:color="auto" w:fill="FFFFFF" w:themeFill="background1"/>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this contribution, we discuss the remaining details of </w:t>
      </w:r>
      <w:r w:rsidR="00545D75">
        <w:rPr>
          <w:rFonts w:ascii="Times New Roman" w:hAnsi="Times New Roman" w:cs="Times New Roman"/>
          <w:sz w:val="20"/>
          <w:szCs w:val="20"/>
        </w:rPr>
        <w:t xml:space="preserve">TBS determination, and we have the following proposal, </w:t>
      </w:r>
    </w:p>
    <w:p w14:paraId="3C28AF92" w14:textId="77777777" w:rsidR="00545D75" w:rsidRPr="00545D75" w:rsidRDefault="00545D75" w:rsidP="00545D75">
      <w:pPr>
        <w:tabs>
          <w:tab w:val="left" w:pos="1440"/>
        </w:tabs>
        <w:spacing w:after="0" w:line="240" w:lineRule="auto"/>
        <w:jc w:val="both"/>
        <w:rPr>
          <w:rFonts w:ascii="Times New Roman" w:eastAsia="MS Mincho" w:hAnsi="Times New Roman" w:cs="Times New Roman"/>
          <w:sz w:val="20"/>
          <w:szCs w:val="20"/>
          <w:lang w:val="en-GB" w:eastAsia="ja-JP"/>
        </w:rPr>
      </w:pPr>
      <w:r w:rsidRPr="00545D75">
        <w:rPr>
          <w:rFonts w:ascii="Times New Roman" w:eastAsia="MS Mincho" w:hAnsi="Times New Roman" w:cs="Times New Roman"/>
          <w:b/>
          <w:sz w:val="20"/>
          <w:szCs w:val="20"/>
          <w:lang w:val="en-GB" w:eastAsia="ja-JP"/>
        </w:rPr>
        <w:t>Proposal 1:</w:t>
      </w:r>
      <w:r w:rsidRPr="00545D75">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In TBS determination, the</w:t>
      </w:r>
      <w:r w:rsidRPr="00545D75">
        <w:rPr>
          <w:rFonts w:ascii="Times New Roman" w:eastAsia="MS Mincho" w:hAnsi="Times New Roman" w:cs="Times New Roman"/>
          <w:sz w:val="20"/>
          <w:szCs w:val="20"/>
          <w:lang w:val="en-GB" w:eastAsia="ja-JP"/>
        </w:rPr>
        <w:t xml:space="preserve"> remaining steps to make TBS byte </w:t>
      </w:r>
      <w:r>
        <w:rPr>
          <w:rFonts w:ascii="Times New Roman" w:eastAsia="MS Mincho" w:hAnsi="Times New Roman" w:cs="Times New Roman"/>
          <w:sz w:val="20"/>
          <w:szCs w:val="20"/>
          <w:lang w:val="en-GB" w:eastAsia="ja-JP"/>
        </w:rPr>
        <w:t>aligned</w:t>
      </w:r>
      <w:r w:rsidRPr="00545D75">
        <w:rPr>
          <w:rFonts w:ascii="Times New Roman" w:eastAsia="MS Mincho" w:hAnsi="Times New Roman" w:cs="Times New Roman"/>
          <w:sz w:val="20"/>
          <w:szCs w:val="20"/>
          <w:lang w:val="en-GB" w:eastAsia="ja-JP"/>
        </w:rPr>
        <w:t xml:space="preserve"> and to have similar CBS is </w:t>
      </w:r>
      <w:r>
        <w:rPr>
          <w:rFonts w:ascii="Times New Roman" w:eastAsia="MS Mincho" w:hAnsi="Times New Roman" w:cs="Times New Roman"/>
          <w:sz w:val="20"/>
          <w:szCs w:val="20"/>
          <w:lang w:val="en-GB" w:eastAsia="ja-JP"/>
        </w:rPr>
        <w:t xml:space="preserve">performed as </w:t>
      </w:r>
      <w:r w:rsidRPr="00545D75">
        <w:rPr>
          <w:rFonts w:ascii="Times New Roman" w:eastAsia="MS Mincho" w:hAnsi="Times New Roman" w:cs="Times New Roman"/>
          <w:sz w:val="20"/>
          <w:szCs w:val="20"/>
          <w:lang w:val="en-GB" w:eastAsia="ja-JP"/>
        </w:rPr>
        <w:t>follows.</w:t>
      </w:r>
    </w:p>
    <w:p w14:paraId="7FE440E9" w14:textId="77777777" w:rsidR="00545D75" w:rsidRDefault="00545D75" w:rsidP="00545D75">
      <w:pPr>
        <w:pStyle w:val="NoSpacing"/>
        <w:pBdr>
          <w:bottom w:val="single" w:sz="6" w:space="1" w:color="auto"/>
        </w:pBdr>
        <w:jc w:val="both"/>
        <w:rPr>
          <w:rFonts w:ascii="Times New Roman" w:hAnsi="Times New Roman" w:cs="Times New Roman"/>
          <w:sz w:val="20"/>
          <w:szCs w:val="20"/>
          <w:lang w:eastAsia="ja-JP"/>
        </w:rPr>
      </w:pPr>
    </w:p>
    <w:p w14:paraId="729B38C8" w14:textId="77777777" w:rsidR="00545D75" w:rsidRPr="00F60EBE" w:rsidRDefault="00545D75" w:rsidP="00545D75">
      <w:pPr>
        <w:pStyle w:val="NoSpacing"/>
        <w:jc w:val="both"/>
        <w:rPr>
          <w:rFonts w:ascii="Times New Roman" w:hAnsi="Times New Roman" w:cs="Times New Roman"/>
          <w:sz w:val="20"/>
          <w:szCs w:val="20"/>
          <w:lang w:eastAsia="ja-JP"/>
        </w:rPr>
      </w:pPr>
    </w:p>
    <w:p w14:paraId="47DE4086" w14:textId="77777777" w:rsidR="00545D75" w:rsidRPr="00155330" w:rsidRDefault="00545D75" w:rsidP="00545D75">
      <w:pPr>
        <w:pStyle w:val="BodyText"/>
        <w:spacing w:line="276" w:lineRule="auto"/>
        <w:rPr>
          <w:rFonts w:ascii="Times New Roman" w:eastAsiaTheme="minorEastAsia" w:hAnsi="Times New Roman" w:cs="Times New Roman"/>
          <w:szCs w:val="20"/>
        </w:rPr>
      </w:pPr>
      <w:r w:rsidRPr="00155330">
        <w:rPr>
          <w:rFonts w:ascii="Times New Roman" w:hAnsi="Times New Roman" w:cs="Times New Roman"/>
          <w:szCs w:val="20"/>
        </w:rPr>
        <w:t xml:space="preserve">if </w:t>
      </w: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RE</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r>
          <w:rPr>
            <w:rFonts w:ascii="Cambria Math" w:hAnsi="Cambria Math" w:cs="Times New Roman"/>
            <w:szCs w:val="20"/>
          </w:rPr>
          <m:t>.R.v≥3840</m:t>
        </m:r>
      </m:oMath>
    </w:p>
    <w:p w14:paraId="345E35DD" w14:textId="77777777" w:rsidR="00545D75" w:rsidRPr="00155330" w:rsidRDefault="00545D75" w:rsidP="00545D75">
      <w:pPr>
        <w:pStyle w:val="BodyText"/>
        <w:spacing w:line="276" w:lineRule="auto"/>
        <w:rPr>
          <w:rFonts w:ascii="Times New Roman" w:eastAsiaTheme="minorEastAsia" w:hAnsi="Times New Roman" w:cs="Times New Roman"/>
          <w:szCs w:val="20"/>
        </w:rPr>
      </w:pPr>
      <w:r w:rsidRPr="00155330">
        <w:rPr>
          <w:rFonts w:ascii="Times New Roman" w:hAnsi="Times New Roman" w:cs="Times New Roman"/>
          <w:szCs w:val="20"/>
        </w:rPr>
        <w:tab/>
      </w:r>
      <w:r w:rsidRPr="00155330">
        <w:rPr>
          <w:rFonts w:ascii="Times New Roman" w:hAnsi="Times New Roman" w:cs="Times New Roman"/>
          <w:szCs w:val="20"/>
        </w:rPr>
        <w:tab/>
      </w:r>
      <w:r w:rsidRPr="00155330">
        <w:rPr>
          <w:rFonts w:ascii="Times New Roman" w:hAnsi="Times New Roman" w:cs="Times New Roman"/>
          <w:szCs w:val="20"/>
        </w:rPr>
        <w:tab/>
      </w:r>
      <w:r w:rsidRPr="00155330">
        <w:rPr>
          <w:rFonts w:ascii="Times New Roman" w:hAnsi="Times New Roman" w:cs="Times New Roman"/>
          <w:szCs w:val="20"/>
        </w:rPr>
        <w:tab/>
        <w:t xml:space="preserve">if </w:t>
      </w:r>
      <m:oMath>
        <m:d>
          <m:dPr>
            <m:begChr m:val="⌈"/>
            <m:endChr m:val="⌉"/>
            <m:ctrlPr>
              <w:rPr>
                <w:rFonts w:ascii="Cambria Math" w:hAnsi="Cambria Math" w:cs="Times New Roman"/>
                <w:szCs w:val="20"/>
              </w:rPr>
            </m:ctrlPr>
          </m:dPr>
          <m:e>
            <m:f>
              <m:fPr>
                <m:ctrlPr>
                  <w:rPr>
                    <w:rFonts w:ascii="Cambria Math" w:hAnsi="Cambria Math" w:cs="Times New Roman"/>
                    <w:szCs w:val="20"/>
                  </w:rPr>
                </m:ctrlPr>
              </m:fPr>
              <m:num>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RE</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r>
                  <w:rPr>
                    <w:rFonts w:ascii="Cambria Math" w:hAnsi="Cambria Math" w:cs="Times New Roman"/>
                    <w:szCs w:val="20"/>
                  </w:rPr>
                  <m:t>.R.v</m:t>
                </m:r>
              </m:num>
              <m:den>
                <m:r>
                  <w:rPr>
                    <w:rFonts w:ascii="Cambria Math" w:hAnsi="Cambria Math" w:cs="Times New Roman"/>
                    <w:szCs w:val="20"/>
                  </w:rPr>
                  <m:t>8424</m:t>
                </m:r>
              </m:den>
            </m:f>
          </m:e>
        </m:d>
        <m:r>
          <w:rPr>
            <w:rFonts w:ascii="Cambria Math" w:hAnsi="Cambria Math" w:cs="Times New Roman"/>
            <w:szCs w:val="20"/>
          </w:rPr>
          <m:t>≥2</m:t>
        </m:r>
      </m:oMath>
    </w:p>
    <w:p w14:paraId="1D452951" w14:textId="77777777" w:rsidR="00545D75" w:rsidRPr="00155330" w:rsidRDefault="00545D75" w:rsidP="00545D75">
      <w:pPr>
        <w:pStyle w:val="BodyText"/>
        <w:spacing w:line="276" w:lineRule="auto"/>
        <w:jc w:val="center"/>
        <w:rPr>
          <w:rFonts w:ascii="Times New Roman" w:eastAsiaTheme="minorEastAsia" w:hAnsi="Times New Roman" w:cs="Times New Roman"/>
          <w:szCs w:val="20"/>
        </w:rPr>
      </w:pPr>
      <w:r w:rsidRPr="00155330">
        <w:rPr>
          <w:rFonts w:ascii="Times New Roman" w:hAnsi="Times New Roman" w:cs="Times New Roman"/>
          <w:szCs w:val="20"/>
        </w:rPr>
        <w:t xml:space="preserve">TBS = </w:t>
      </w:r>
      <m:oMath>
        <m:d>
          <m:dPr>
            <m:begChr m:val="⌈"/>
            <m:endChr m:val="⌉"/>
            <m:ctrlPr>
              <w:rPr>
                <w:rFonts w:ascii="Cambria Math" w:hAnsi="Cambria Math" w:cs="Times New Roman"/>
                <w:szCs w:val="20"/>
              </w:rPr>
            </m:ctrlPr>
          </m:dPr>
          <m:e>
            <m:f>
              <m:fPr>
                <m:ctrlPr>
                  <w:rPr>
                    <w:rFonts w:ascii="Cambria Math" w:hAnsi="Cambria Math" w:cs="Times New Roman"/>
                    <w:szCs w:val="20"/>
                  </w:rPr>
                </m:ctrlPr>
              </m:fPr>
              <m:num>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RE</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r>
                  <w:rPr>
                    <w:rFonts w:ascii="Cambria Math" w:hAnsi="Cambria Math" w:cs="Times New Roman"/>
                    <w:szCs w:val="20"/>
                  </w:rPr>
                  <m:t xml:space="preserve">.R.v </m:t>
                </m:r>
              </m:num>
              <m:den>
                <m:r>
                  <m:rPr>
                    <m:sty m:val="p"/>
                  </m:rPr>
                  <w:rPr>
                    <w:rFonts w:ascii="Cambria Math" w:hAnsi="Cambria Math" w:cs="Times New Roman"/>
                    <w:szCs w:val="20"/>
                  </w:rPr>
                  <m:t xml:space="preserve">8* </m:t>
                </m:r>
                <m:f>
                  <m:fPr>
                    <m:ctrlPr>
                      <w:rPr>
                        <w:rFonts w:ascii="Cambria Math" w:hAnsi="Cambria Math" w:cs="Times New Roman"/>
                        <w:szCs w:val="20"/>
                      </w:rPr>
                    </m:ctrlPr>
                  </m:fPr>
                  <m:num>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RE</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r>
                      <w:rPr>
                        <w:rFonts w:ascii="Cambria Math" w:hAnsi="Cambria Math" w:cs="Times New Roman"/>
                        <w:szCs w:val="20"/>
                      </w:rPr>
                      <m:t>.R.v</m:t>
                    </m:r>
                  </m:num>
                  <m:den>
                    <m:r>
                      <w:rPr>
                        <w:rFonts w:ascii="Cambria Math" w:hAnsi="Cambria Math" w:cs="Times New Roman"/>
                        <w:szCs w:val="20"/>
                      </w:rPr>
                      <m:t>8424</m:t>
                    </m:r>
                  </m:den>
                </m:f>
              </m:den>
            </m:f>
          </m:e>
        </m:d>
        <m:r>
          <w:rPr>
            <w:rFonts w:ascii="Cambria Math" w:hAnsi="Cambria Math" w:cs="Times New Roman"/>
            <w:szCs w:val="20"/>
          </w:rPr>
          <m:t xml:space="preserve">* </m:t>
        </m:r>
        <m:r>
          <m:rPr>
            <m:sty m:val="p"/>
          </m:rPr>
          <w:rPr>
            <w:rFonts w:ascii="Cambria Math" w:hAnsi="Cambria Math" w:cs="Times New Roman"/>
            <w:szCs w:val="20"/>
          </w:rPr>
          <m:t xml:space="preserve">8* </m:t>
        </m:r>
        <m:d>
          <m:dPr>
            <m:begChr m:val="⌈"/>
            <m:endChr m:val="⌉"/>
            <m:ctrlPr>
              <w:rPr>
                <w:rFonts w:ascii="Cambria Math" w:hAnsi="Cambria Math" w:cs="Times New Roman"/>
                <w:szCs w:val="20"/>
              </w:rPr>
            </m:ctrlPr>
          </m:dPr>
          <m:e>
            <m:f>
              <m:fPr>
                <m:ctrlPr>
                  <w:rPr>
                    <w:rFonts w:ascii="Cambria Math" w:hAnsi="Cambria Math" w:cs="Times New Roman"/>
                    <w:szCs w:val="20"/>
                  </w:rPr>
                </m:ctrlPr>
              </m:fPr>
              <m:num>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RE</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r>
                  <w:rPr>
                    <w:rFonts w:ascii="Cambria Math" w:hAnsi="Cambria Math" w:cs="Times New Roman"/>
                    <w:szCs w:val="20"/>
                  </w:rPr>
                  <m:t>.R.v</m:t>
                </m:r>
              </m:num>
              <m:den>
                <m:r>
                  <w:rPr>
                    <w:rFonts w:ascii="Cambria Math" w:hAnsi="Cambria Math" w:cs="Times New Roman"/>
                    <w:szCs w:val="20"/>
                  </w:rPr>
                  <m:t>8424</m:t>
                </m:r>
              </m:den>
            </m:f>
          </m:e>
        </m:d>
        <m:r>
          <w:rPr>
            <w:rFonts w:ascii="Cambria Math" w:hAnsi="Cambria Math" w:cs="Times New Roman"/>
            <w:szCs w:val="20"/>
          </w:rPr>
          <m:t>-24</m:t>
        </m:r>
      </m:oMath>
    </w:p>
    <w:p w14:paraId="014ECD97" w14:textId="77777777" w:rsidR="00545D75" w:rsidRPr="00155330" w:rsidRDefault="00545D75" w:rsidP="00545D75">
      <w:pPr>
        <w:spacing w:line="276" w:lineRule="auto"/>
        <w:jc w:val="both"/>
        <w:rPr>
          <w:rFonts w:ascii="Times New Roman" w:hAnsi="Times New Roman" w:cs="Times New Roman"/>
          <w:szCs w:val="20"/>
        </w:rPr>
      </w:pPr>
      <w:r w:rsidRPr="00155330">
        <w:rPr>
          <w:rFonts w:ascii="Times New Roman" w:hAnsi="Times New Roman" w:cs="Times New Roman"/>
          <w:szCs w:val="20"/>
        </w:rPr>
        <w:tab/>
      </w:r>
      <w:r w:rsidRPr="00155330">
        <w:rPr>
          <w:rFonts w:ascii="Times New Roman" w:hAnsi="Times New Roman" w:cs="Times New Roman"/>
          <w:szCs w:val="20"/>
        </w:rPr>
        <w:tab/>
      </w:r>
      <w:r w:rsidRPr="00155330">
        <w:rPr>
          <w:rFonts w:ascii="Times New Roman" w:hAnsi="Times New Roman" w:cs="Times New Roman"/>
          <w:szCs w:val="20"/>
        </w:rPr>
        <w:tab/>
      </w:r>
      <w:r w:rsidRPr="00155330">
        <w:rPr>
          <w:rFonts w:ascii="Times New Roman" w:hAnsi="Times New Roman" w:cs="Times New Roman"/>
          <w:szCs w:val="20"/>
        </w:rPr>
        <w:tab/>
        <w:t>else</w:t>
      </w:r>
    </w:p>
    <w:p w14:paraId="4731C012" w14:textId="77777777" w:rsidR="00545D75" w:rsidRPr="00155330" w:rsidRDefault="00545D75" w:rsidP="00545D75">
      <w:pPr>
        <w:pStyle w:val="BodyText"/>
        <w:spacing w:line="276" w:lineRule="auto"/>
        <w:jc w:val="center"/>
        <w:rPr>
          <w:rFonts w:ascii="Times New Roman" w:eastAsiaTheme="minorEastAsia" w:hAnsi="Times New Roman" w:cs="Times New Roman"/>
          <w:szCs w:val="20"/>
        </w:rPr>
      </w:pPr>
      <w:r w:rsidRPr="00155330">
        <w:rPr>
          <w:rFonts w:ascii="Times New Roman" w:hAnsi="Times New Roman" w:cs="Times New Roman"/>
          <w:szCs w:val="20"/>
        </w:rPr>
        <w:t xml:space="preserve">TBS = </w:t>
      </w:r>
      <m:oMath>
        <m:d>
          <m:dPr>
            <m:begChr m:val="⌈"/>
            <m:endChr m:val="⌉"/>
            <m:ctrlPr>
              <w:rPr>
                <w:rFonts w:ascii="Cambria Math" w:hAnsi="Cambria Math" w:cs="Times New Roman"/>
                <w:szCs w:val="20"/>
              </w:rPr>
            </m:ctrlPr>
          </m:dPr>
          <m:e>
            <m:f>
              <m:fPr>
                <m:ctrlPr>
                  <w:rPr>
                    <w:rFonts w:ascii="Cambria Math" w:hAnsi="Cambria Math" w:cs="Times New Roman"/>
                    <w:szCs w:val="20"/>
                  </w:rPr>
                </m:ctrlPr>
              </m:fPr>
              <m:num>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RE</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r>
                  <w:rPr>
                    <w:rFonts w:ascii="Cambria Math" w:hAnsi="Cambria Math" w:cs="Times New Roman"/>
                    <w:szCs w:val="20"/>
                  </w:rPr>
                  <m:t xml:space="preserve">.R.v </m:t>
                </m:r>
              </m:num>
              <m:den>
                <m:r>
                  <m:rPr>
                    <m:sty m:val="p"/>
                  </m:rPr>
                  <w:rPr>
                    <w:rFonts w:ascii="Cambria Math" w:hAnsi="Cambria Math" w:cs="Times New Roman"/>
                    <w:szCs w:val="20"/>
                  </w:rPr>
                  <m:t>8</m:t>
                </m:r>
              </m:den>
            </m:f>
          </m:e>
        </m:d>
        <m:r>
          <w:rPr>
            <w:rFonts w:ascii="Cambria Math" w:hAnsi="Cambria Math" w:cs="Times New Roman"/>
            <w:szCs w:val="20"/>
          </w:rPr>
          <m:t xml:space="preserve">* </m:t>
        </m:r>
        <m:r>
          <m:rPr>
            <m:sty m:val="p"/>
          </m:rPr>
          <w:rPr>
            <w:rFonts w:ascii="Cambria Math" w:hAnsi="Cambria Math" w:cs="Times New Roman"/>
            <w:szCs w:val="20"/>
          </w:rPr>
          <m:t>8</m:t>
        </m:r>
        <m:r>
          <w:rPr>
            <w:rFonts w:ascii="Cambria Math" w:hAnsi="Cambria Math" w:cs="Times New Roman"/>
            <w:szCs w:val="20"/>
          </w:rPr>
          <m:t>-24</m:t>
        </m:r>
      </m:oMath>
    </w:p>
    <w:p w14:paraId="5AA23E71" w14:textId="77777777" w:rsidR="00545D75" w:rsidRPr="00155330" w:rsidRDefault="00545D75" w:rsidP="00545D75">
      <w:pPr>
        <w:spacing w:line="276" w:lineRule="auto"/>
        <w:ind w:left="284"/>
        <w:jc w:val="both"/>
        <w:rPr>
          <w:rFonts w:ascii="Times New Roman" w:hAnsi="Times New Roman" w:cs="Times New Roman"/>
          <w:szCs w:val="20"/>
        </w:rPr>
      </w:pPr>
      <w:r w:rsidRPr="00155330">
        <w:rPr>
          <w:rFonts w:ascii="Times New Roman" w:hAnsi="Times New Roman" w:cs="Times New Roman"/>
          <w:szCs w:val="20"/>
        </w:rPr>
        <w:tab/>
      </w:r>
      <w:r w:rsidRPr="00155330">
        <w:rPr>
          <w:rFonts w:ascii="Times New Roman" w:hAnsi="Times New Roman" w:cs="Times New Roman"/>
          <w:szCs w:val="20"/>
        </w:rPr>
        <w:tab/>
      </w:r>
      <w:r w:rsidRPr="00155330">
        <w:rPr>
          <w:rFonts w:ascii="Times New Roman" w:hAnsi="Times New Roman" w:cs="Times New Roman"/>
          <w:szCs w:val="20"/>
        </w:rPr>
        <w:tab/>
        <w:t>end</w:t>
      </w:r>
    </w:p>
    <w:p w14:paraId="1D425A6E" w14:textId="77777777" w:rsidR="00545D75" w:rsidRPr="00155330" w:rsidRDefault="00545D75" w:rsidP="00545D75">
      <w:pPr>
        <w:spacing w:line="276" w:lineRule="auto"/>
        <w:jc w:val="both"/>
        <w:rPr>
          <w:rFonts w:ascii="Times New Roman" w:hAnsi="Times New Roman" w:cs="Times New Roman"/>
          <w:szCs w:val="20"/>
        </w:rPr>
      </w:pPr>
      <w:r w:rsidRPr="00155330">
        <w:rPr>
          <w:rFonts w:ascii="Times New Roman" w:hAnsi="Times New Roman" w:cs="Times New Roman"/>
          <w:szCs w:val="20"/>
        </w:rPr>
        <w:t>else</w:t>
      </w:r>
    </w:p>
    <w:p w14:paraId="1593FE96" w14:textId="77777777" w:rsidR="00545D75" w:rsidRPr="00155330" w:rsidRDefault="00545D75" w:rsidP="00545D75">
      <w:pPr>
        <w:pStyle w:val="BodyText"/>
        <w:spacing w:line="276" w:lineRule="auto"/>
        <w:jc w:val="center"/>
        <w:rPr>
          <w:rFonts w:ascii="Times New Roman" w:eastAsiaTheme="minorEastAsia" w:hAnsi="Times New Roman" w:cs="Times New Roman"/>
          <w:szCs w:val="20"/>
        </w:rPr>
      </w:pPr>
      <w:r w:rsidRPr="00155330">
        <w:rPr>
          <w:rFonts w:ascii="Times New Roman" w:hAnsi="Times New Roman" w:cs="Times New Roman"/>
          <w:szCs w:val="20"/>
        </w:rPr>
        <w:t xml:space="preserve">TBS = </w:t>
      </w:r>
      <m:oMath>
        <m:d>
          <m:dPr>
            <m:begChr m:val="⌈"/>
            <m:endChr m:val="⌉"/>
            <m:ctrlPr>
              <w:rPr>
                <w:rFonts w:ascii="Cambria Math" w:hAnsi="Cambria Math" w:cs="Times New Roman"/>
                <w:szCs w:val="20"/>
              </w:rPr>
            </m:ctrlPr>
          </m:dPr>
          <m:e>
            <m:f>
              <m:fPr>
                <m:ctrlPr>
                  <w:rPr>
                    <w:rFonts w:ascii="Cambria Math" w:hAnsi="Cambria Math" w:cs="Times New Roman"/>
                    <w:szCs w:val="20"/>
                  </w:rPr>
                </m:ctrlPr>
              </m:fPr>
              <m:num>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RE</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r>
                  <w:rPr>
                    <w:rFonts w:ascii="Cambria Math" w:hAnsi="Cambria Math" w:cs="Times New Roman"/>
                    <w:szCs w:val="20"/>
                  </w:rPr>
                  <m:t xml:space="preserve">.R.v </m:t>
                </m:r>
              </m:num>
              <m:den>
                <m:r>
                  <m:rPr>
                    <m:sty m:val="p"/>
                  </m:rPr>
                  <w:rPr>
                    <w:rFonts w:ascii="Cambria Math" w:hAnsi="Cambria Math" w:cs="Times New Roman"/>
                    <w:szCs w:val="20"/>
                  </w:rPr>
                  <m:t>8</m:t>
                </m:r>
              </m:den>
            </m:f>
          </m:e>
        </m:d>
        <m:r>
          <w:rPr>
            <w:rFonts w:ascii="Cambria Math" w:hAnsi="Cambria Math" w:cs="Times New Roman"/>
            <w:szCs w:val="20"/>
          </w:rPr>
          <m:t xml:space="preserve">* </m:t>
        </m:r>
        <m:r>
          <m:rPr>
            <m:sty m:val="p"/>
          </m:rPr>
          <w:rPr>
            <w:rFonts w:ascii="Cambria Math" w:hAnsi="Cambria Math" w:cs="Times New Roman"/>
            <w:szCs w:val="20"/>
          </w:rPr>
          <m:t>8</m:t>
        </m:r>
        <m:r>
          <w:rPr>
            <w:rFonts w:ascii="Cambria Math" w:hAnsi="Cambria Math" w:cs="Times New Roman"/>
            <w:szCs w:val="20"/>
          </w:rPr>
          <m:t>-16</m:t>
        </m:r>
      </m:oMath>
    </w:p>
    <w:p w14:paraId="699A850D" w14:textId="77777777" w:rsidR="00545D75" w:rsidRPr="00155330" w:rsidRDefault="00545D75" w:rsidP="00545D75">
      <w:pPr>
        <w:pBdr>
          <w:bottom w:val="single" w:sz="6" w:space="1" w:color="auto"/>
        </w:pBdr>
        <w:spacing w:line="276" w:lineRule="auto"/>
        <w:jc w:val="both"/>
        <w:rPr>
          <w:rFonts w:ascii="Times New Roman" w:hAnsi="Times New Roman" w:cs="Times New Roman"/>
          <w:szCs w:val="20"/>
        </w:rPr>
      </w:pPr>
      <w:r w:rsidRPr="00155330">
        <w:rPr>
          <w:rFonts w:ascii="Times New Roman" w:hAnsi="Times New Roman" w:cs="Times New Roman"/>
          <w:szCs w:val="20"/>
        </w:rPr>
        <w:t>end</w:t>
      </w:r>
    </w:p>
    <w:p w14:paraId="77AA9AE2" w14:textId="6704BF38" w:rsidR="00545D75" w:rsidRDefault="00545D75" w:rsidP="002F1E6F">
      <w:pPr>
        <w:shd w:val="clear" w:color="auto" w:fill="FFFFFF" w:themeFill="background1"/>
        <w:spacing w:afterLines="50" w:after="120"/>
        <w:jc w:val="both"/>
        <w:rPr>
          <w:rFonts w:ascii="Times New Roman" w:hAnsi="Times New Roman" w:cs="Times New Roman"/>
          <w:sz w:val="20"/>
          <w:szCs w:val="20"/>
        </w:rPr>
      </w:pPr>
    </w:p>
    <w:p w14:paraId="6501B400" w14:textId="69C7F021" w:rsidR="009058A0" w:rsidRPr="003F3B54" w:rsidRDefault="631F6BCF" w:rsidP="00E866C0">
      <w:pPr>
        <w:pStyle w:val="Heading1"/>
        <w:rPr>
          <w:lang w:eastAsia="zh-CN"/>
        </w:rPr>
      </w:pPr>
      <w:r w:rsidRPr="631F6BCF">
        <w:rPr>
          <w:lang w:eastAsia="zh-CN"/>
        </w:rPr>
        <w:t>References</w:t>
      </w:r>
    </w:p>
    <w:p w14:paraId="3FB86C3C" w14:textId="1B184826" w:rsidR="00450A5E" w:rsidRPr="00155330" w:rsidRDefault="631F6BCF" w:rsidP="631F6BCF">
      <w:pPr>
        <w:numPr>
          <w:ilvl w:val="0"/>
          <w:numId w:val="1"/>
        </w:numPr>
        <w:spacing w:after="120"/>
        <w:ind w:left="357" w:hanging="357"/>
        <w:rPr>
          <w:rFonts w:ascii="Times New Roman" w:hAnsi="Times New Roman" w:cs="Times New Roman"/>
          <w:sz w:val="20"/>
          <w:szCs w:val="20"/>
        </w:rPr>
      </w:pPr>
      <w:r w:rsidRPr="00155330">
        <w:rPr>
          <w:rFonts w:ascii="Times New Roman" w:hAnsi="Times New Roman" w:cs="Times New Roman"/>
          <w:sz w:val="20"/>
          <w:szCs w:val="20"/>
        </w:rPr>
        <w:t xml:space="preserve">3GPP RAN1 </w:t>
      </w:r>
      <w:r w:rsidR="00C46F54" w:rsidRPr="00155330">
        <w:rPr>
          <w:rFonts w:ascii="Times New Roman" w:hAnsi="Times New Roman" w:cs="Times New Roman"/>
          <w:sz w:val="20"/>
          <w:szCs w:val="20"/>
        </w:rPr>
        <w:t>#90</w:t>
      </w:r>
      <w:r w:rsidR="00545D75" w:rsidRPr="00155330">
        <w:rPr>
          <w:rFonts w:ascii="Times New Roman" w:hAnsi="Times New Roman" w:cs="Times New Roman"/>
          <w:sz w:val="20"/>
          <w:szCs w:val="20"/>
        </w:rPr>
        <w:t>bis</w:t>
      </w:r>
      <w:r w:rsidR="00C50833" w:rsidRPr="00155330">
        <w:rPr>
          <w:rFonts w:ascii="Times New Roman" w:hAnsi="Times New Roman" w:cs="Times New Roman"/>
          <w:sz w:val="20"/>
          <w:szCs w:val="20"/>
        </w:rPr>
        <w:t>,</w:t>
      </w:r>
      <w:r w:rsidRPr="00155330">
        <w:rPr>
          <w:rFonts w:ascii="Times New Roman" w:hAnsi="Times New Roman" w:cs="Times New Roman"/>
          <w:sz w:val="20"/>
          <w:szCs w:val="20"/>
        </w:rPr>
        <w:t xml:space="preserve"> Chairman Notes</w:t>
      </w:r>
      <w:r w:rsidR="00E866C0" w:rsidRPr="00155330">
        <w:rPr>
          <w:rFonts w:ascii="Times New Roman" w:hAnsi="Times New Roman" w:cs="Times New Roman"/>
          <w:sz w:val="20"/>
          <w:szCs w:val="20"/>
        </w:rPr>
        <w:t>.</w:t>
      </w:r>
    </w:p>
    <w:p w14:paraId="0D949ED1" w14:textId="00B3D7BC" w:rsidR="00EE42E9" w:rsidRPr="00155330" w:rsidRDefault="00155330" w:rsidP="00155330">
      <w:pPr>
        <w:numPr>
          <w:ilvl w:val="0"/>
          <w:numId w:val="1"/>
        </w:numPr>
        <w:spacing w:after="120"/>
        <w:rPr>
          <w:rFonts w:ascii="Times New Roman" w:hAnsi="Times New Roman" w:cs="Times New Roman"/>
          <w:sz w:val="20"/>
          <w:szCs w:val="20"/>
        </w:rPr>
      </w:pPr>
      <w:r w:rsidRPr="00155330">
        <w:rPr>
          <w:rFonts w:ascii="Times New Roman" w:hAnsi="Times New Roman" w:cs="Times New Roman"/>
          <w:sz w:val="20"/>
          <w:szCs w:val="20"/>
        </w:rPr>
        <w:t>R1-1720479, “On resource allocation for PDSCH and PUSCH in NR”, Nokia, Nokia Shanghai Bell</w:t>
      </w:r>
    </w:p>
    <w:sectPr w:rsidR="00EE42E9" w:rsidRPr="0015533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BD385" w14:textId="77777777" w:rsidR="00414214" w:rsidRDefault="00414214">
      <w:r>
        <w:separator/>
      </w:r>
    </w:p>
  </w:endnote>
  <w:endnote w:type="continuationSeparator" w:id="0">
    <w:p w14:paraId="5273061F" w14:textId="77777777" w:rsidR="00414214" w:rsidRDefault="00414214">
      <w:r>
        <w:continuationSeparator/>
      </w:r>
    </w:p>
  </w:endnote>
  <w:endnote w:type="continuationNotice" w:id="1">
    <w:p w14:paraId="2AF810A3" w14:textId="77777777" w:rsidR="00414214" w:rsidRDefault="00414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3B446" w14:textId="77777777" w:rsidR="00414214" w:rsidRDefault="00414214">
      <w:r>
        <w:separator/>
      </w:r>
    </w:p>
  </w:footnote>
  <w:footnote w:type="continuationSeparator" w:id="0">
    <w:p w14:paraId="2BB1D138" w14:textId="77777777" w:rsidR="00414214" w:rsidRDefault="00414214">
      <w:r>
        <w:continuationSeparator/>
      </w:r>
    </w:p>
  </w:footnote>
  <w:footnote w:type="continuationNotice" w:id="1">
    <w:p w14:paraId="1909F3E0" w14:textId="77777777" w:rsidR="00414214" w:rsidRDefault="004142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AB3B6E"/>
    <w:multiLevelType w:val="hybridMultilevel"/>
    <w:tmpl w:val="75C6D094"/>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1C7CCA"/>
    <w:multiLevelType w:val="hybridMultilevel"/>
    <w:tmpl w:val="572A7C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hint="default"/>
      </w:rPr>
    </w:lvl>
    <w:lvl w:ilvl="1" w:tplc="C2CA7924">
      <w:start w:val="1"/>
      <w:numFmt w:val="bullet"/>
      <w:lvlText w:val="–"/>
      <w:lvlJc w:val="left"/>
      <w:pPr>
        <w:tabs>
          <w:tab w:val="num" w:pos="1440"/>
        </w:tabs>
        <w:ind w:left="1440" w:hanging="360"/>
      </w:pPr>
      <w:rPr>
        <w:rFonts w:ascii="Arial" w:hAnsi="Arial" w:hint="default"/>
      </w:rPr>
    </w:lvl>
    <w:lvl w:ilvl="2" w:tplc="B846C420">
      <w:start w:val="1"/>
      <w:numFmt w:val="bullet"/>
      <w:lvlText w:val="–"/>
      <w:lvlJc w:val="left"/>
      <w:pPr>
        <w:tabs>
          <w:tab w:val="num" w:pos="2160"/>
        </w:tabs>
        <w:ind w:left="2160" w:hanging="360"/>
      </w:pPr>
      <w:rPr>
        <w:rFonts w:ascii="Arial" w:hAnsi="Arial" w:hint="default"/>
      </w:rPr>
    </w:lvl>
    <w:lvl w:ilvl="3" w:tplc="B4D256F4" w:tentative="1">
      <w:start w:val="1"/>
      <w:numFmt w:val="bullet"/>
      <w:lvlText w:val="–"/>
      <w:lvlJc w:val="left"/>
      <w:pPr>
        <w:tabs>
          <w:tab w:val="num" w:pos="2880"/>
        </w:tabs>
        <w:ind w:left="2880" w:hanging="360"/>
      </w:pPr>
      <w:rPr>
        <w:rFonts w:ascii="Arial" w:hAnsi="Arial" w:hint="default"/>
      </w:rPr>
    </w:lvl>
    <w:lvl w:ilvl="4" w:tplc="278C81EE" w:tentative="1">
      <w:start w:val="1"/>
      <w:numFmt w:val="bullet"/>
      <w:lvlText w:val="–"/>
      <w:lvlJc w:val="left"/>
      <w:pPr>
        <w:tabs>
          <w:tab w:val="num" w:pos="3600"/>
        </w:tabs>
        <w:ind w:left="3600" w:hanging="360"/>
      </w:pPr>
      <w:rPr>
        <w:rFonts w:ascii="Arial" w:hAnsi="Arial" w:hint="default"/>
      </w:rPr>
    </w:lvl>
    <w:lvl w:ilvl="5" w:tplc="1000133A" w:tentative="1">
      <w:start w:val="1"/>
      <w:numFmt w:val="bullet"/>
      <w:lvlText w:val="–"/>
      <w:lvlJc w:val="left"/>
      <w:pPr>
        <w:tabs>
          <w:tab w:val="num" w:pos="4320"/>
        </w:tabs>
        <w:ind w:left="4320" w:hanging="360"/>
      </w:pPr>
      <w:rPr>
        <w:rFonts w:ascii="Arial" w:hAnsi="Arial" w:hint="default"/>
      </w:rPr>
    </w:lvl>
    <w:lvl w:ilvl="6" w:tplc="1A1E5F2C" w:tentative="1">
      <w:start w:val="1"/>
      <w:numFmt w:val="bullet"/>
      <w:lvlText w:val="–"/>
      <w:lvlJc w:val="left"/>
      <w:pPr>
        <w:tabs>
          <w:tab w:val="num" w:pos="5040"/>
        </w:tabs>
        <w:ind w:left="5040" w:hanging="360"/>
      </w:pPr>
      <w:rPr>
        <w:rFonts w:ascii="Arial" w:hAnsi="Arial" w:hint="default"/>
      </w:rPr>
    </w:lvl>
    <w:lvl w:ilvl="7" w:tplc="A37423E8" w:tentative="1">
      <w:start w:val="1"/>
      <w:numFmt w:val="bullet"/>
      <w:lvlText w:val="–"/>
      <w:lvlJc w:val="left"/>
      <w:pPr>
        <w:tabs>
          <w:tab w:val="num" w:pos="5760"/>
        </w:tabs>
        <w:ind w:left="5760" w:hanging="360"/>
      </w:pPr>
      <w:rPr>
        <w:rFonts w:ascii="Arial" w:hAnsi="Arial" w:hint="default"/>
      </w:rPr>
    </w:lvl>
    <w:lvl w:ilvl="8" w:tplc="D130B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7"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771F3"/>
    <w:multiLevelType w:val="hybridMultilevel"/>
    <w:tmpl w:val="707A7F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881A1D"/>
    <w:multiLevelType w:val="multilevel"/>
    <w:tmpl w:val="F78A2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2F09FF"/>
    <w:multiLevelType w:val="hybridMultilevel"/>
    <w:tmpl w:val="4620BC22"/>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22"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431E08"/>
    <w:multiLevelType w:val="multilevel"/>
    <w:tmpl w:val="AD925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6"/>
    <w:lvlOverride w:ilvl="0">
      <w:startOverride w:val="1"/>
    </w:lvlOverride>
  </w:num>
  <w:num w:numId="4">
    <w:abstractNumId w:val="15"/>
  </w:num>
  <w:num w:numId="5">
    <w:abstractNumId w:val="6"/>
  </w:num>
  <w:num w:numId="6">
    <w:abstractNumId w:val="0"/>
  </w:num>
  <w:num w:numId="7">
    <w:abstractNumId w:val="13"/>
  </w:num>
  <w:num w:numId="8">
    <w:abstractNumId w:val="27"/>
  </w:num>
  <w:num w:numId="9">
    <w:abstractNumId w:val="25"/>
  </w:num>
  <w:num w:numId="10">
    <w:abstractNumId w:val="11"/>
  </w:num>
  <w:num w:numId="11">
    <w:abstractNumId w:val="9"/>
  </w:num>
  <w:num w:numId="12">
    <w:abstractNumId w:val="28"/>
  </w:num>
  <w:num w:numId="13">
    <w:abstractNumId w:val="18"/>
  </w:num>
  <w:num w:numId="14">
    <w:abstractNumId w:val="22"/>
  </w:num>
  <w:num w:numId="1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7"/>
  </w:num>
  <w:num w:numId="18">
    <w:abstractNumId w:val="4"/>
  </w:num>
  <w:num w:numId="19">
    <w:abstractNumId w:val="8"/>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1"/>
  </w:num>
  <w:num w:numId="24">
    <w:abstractNumId w:val="23"/>
  </w:num>
  <w:num w:numId="25">
    <w:abstractNumId w:val="17"/>
  </w:num>
  <w:num w:numId="26">
    <w:abstractNumId w:val="24"/>
  </w:num>
  <w:num w:numId="27">
    <w:abstractNumId w:val="26"/>
  </w:num>
  <w:num w:numId="28">
    <w:abstractNumId w:val="1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169"/>
    <w:rsid w:val="0001245C"/>
    <w:rsid w:val="0001281F"/>
    <w:rsid w:val="00013212"/>
    <w:rsid w:val="0001432A"/>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5E94"/>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E8D"/>
    <w:rsid w:val="00093F86"/>
    <w:rsid w:val="0009401C"/>
    <w:rsid w:val="000945F8"/>
    <w:rsid w:val="0009494B"/>
    <w:rsid w:val="00094A5A"/>
    <w:rsid w:val="000954A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07A"/>
    <w:rsid w:val="000B0141"/>
    <w:rsid w:val="000B0884"/>
    <w:rsid w:val="000B0FC4"/>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7A1"/>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5D5F"/>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39DA"/>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8B6"/>
    <w:rsid w:val="00115EB2"/>
    <w:rsid w:val="001175AD"/>
    <w:rsid w:val="00120E81"/>
    <w:rsid w:val="001213C9"/>
    <w:rsid w:val="00121632"/>
    <w:rsid w:val="00121FDC"/>
    <w:rsid w:val="00122B4F"/>
    <w:rsid w:val="00122D1C"/>
    <w:rsid w:val="001231CA"/>
    <w:rsid w:val="001243CE"/>
    <w:rsid w:val="00125DEF"/>
    <w:rsid w:val="00126F1D"/>
    <w:rsid w:val="00126FEB"/>
    <w:rsid w:val="0012781D"/>
    <w:rsid w:val="00127AE8"/>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D59"/>
    <w:rsid w:val="00153D9C"/>
    <w:rsid w:val="00153FD4"/>
    <w:rsid w:val="0015441E"/>
    <w:rsid w:val="001545AA"/>
    <w:rsid w:val="00155242"/>
    <w:rsid w:val="00155330"/>
    <w:rsid w:val="00155755"/>
    <w:rsid w:val="001559A5"/>
    <w:rsid w:val="00156F8B"/>
    <w:rsid w:val="0015709E"/>
    <w:rsid w:val="00157B40"/>
    <w:rsid w:val="001601AE"/>
    <w:rsid w:val="00160F89"/>
    <w:rsid w:val="001612C1"/>
    <w:rsid w:val="0016158D"/>
    <w:rsid w:val="001616EE"/>
    <w:rsid w:val="00161D23"/>
    <w:rsid w:val="00161E9D"/>
    <w:rsid w:val="00161EDA"/>
    <w:rsid w:val="00161F11"/>
    <w:rsid w:val="00162DB0"/>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3490"/>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81"/>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4C0"/>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90C"/>
    <w:rsid w:val="00244C44"/>
    <w:rsid w:val="00244CFE"/>
    <w:rsid w:val="00244DDE"/>
    <w:rsid w:val="002458BB"/>
    <w:rsid w:val="00245C9B"/>
    <w:rsid w:val="00245CF8"/>
    <w:rsid w:val="00246081"/>
    <w:rsid w:val="00246913"/>
    <w:rsid w:val="00246AA2"/>
    <w:rsid w:val="00246AB8"/>
    <w:rsid w:val="00247832"/>
    <w:rsid w:val="00247DEE"/>
    <w:rsid w:val="00250E1A"/>
    <w:rsid w:val="00252120"/>
    <w:rsid w:val="0025265E"/>
    <w:rsid w:val="002527B6"/>
    <w:rsid w:val="00252C17"/>
    <w:rsid w:val="0025303A"/>
    <w:rsid w:val="0025356C"/>
    <w:rsid w:val="00253F80"/>
    <w:rsid w:val="00254706"/>
    <w:rsid w:val="0025476E"/>
    <w:rsid w:val="00255534"/>
    <w:rsid w:val="002566F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ACF"/>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5494"/>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444"/>
    <w:rsid w:val="002E6554"/>
    <w:rsid w:val="002E69B4"/>
    <w:rsid w:val="002E6CE6"/>
    <w:rsid w:val="002E6DEE"/>
    <w:rsid w:val="002E725C"/>
    <w:rsid w:val="002E7FEB"/>
    <w:rsid w:val="002F11B9"/>
    <w:rsid w:val="002F143E"/>
    <w:rsid w:val="002F144D"/>
    <w:rsid w:val="002F1827"/>
    <w:rsid w:val="002F18A9"/>
    <w:rsid w:val="002F1E06"/>
    <w:rsid w:val="002F1E6F"/>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1A7"/>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3D0C"/>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AB3"/>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07E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589E"/>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52DA"/>
    <w:rsid w:val="003E5AAD"/>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29"/>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1BE2"/>
    <w:rsid w:val="00412590"/>
    <w:rsid w:val="00412791"/>
    <w:rsid w:val="004128A5"/>
    <w:rsid w:val="00412D14"/>
    <w:rsid w:val="00412F13"/>
    <w:rsid w:val="00413113"/>
    <w:rsid w:val="004132D7"/>
    <w:rsid w:val="00413F78"/>
    <w:rsid w:val="00414214"/>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556"/>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27C0D"/>
    <w:rsid w:val="00430158"/>
    <w:rsid w:val="004305DE"/>
    <w:rsid w:val="00430D56"/>
    <w:rsid w:val="004315E5"/>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4AE5"/>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94"/>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092"/>
    <w:rsid w:val="004A572E"/>
    <w:rsid w:val="004A59C7"/>
    <w:rsid w:val="004A61AC"/>
    <w:rsid w:val="004A67FF"/>
    <w:rsid w:val="004A6834"/>
    <w:rsid w:val="004A6A43"/>
    <w:rsid w:val="004A6EF7"/>
    <w:rsid w:val="004A710C"/>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6D36"/>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678A"/>
    <w:rsid w:val="00507623"/>
    <w:rsid w:val="00507A99"/>
    <w:rsid w:val="00507DC3"/>
    <w:rsid w:val="00510D81"/>
    <w:rsid w:val="00511079"/>
    <w:rsid w:val="0051111F"/>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98"/>
    <w:rsid w:val="005456A7"/>
    <w:rsid w:val="00545D75"/>
    <w:rsid w:val="00546419"/>
    <w:rsid w:val="0054648D"/>
    <w:rsid w:val="005469C3"/>
    <w:rsid w:val="00546B5D"/>
    <w:rsid w:val="00546FCF"/>
    <w:rsid w:val="0054708F"/>
    <w:rsid w:val="00547431"/>
    <w:rsid w:val="005475BB"/>
    <w:rsid w:val="005475D7"/>
    <w:rsid w:val="00547688"/>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585"/>
    <w:rsid w:val="005929A4"/>
    <w:rsid w:val="00592A63"/>
    <w:rsid w:val="00592E78"/>
    <w:rsid w:val="00592EB2"/>
    <w:rsid w:val="00593E83"/>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B16"/>
    <w:rsid w:val="005A3EFA"/>
    <w:rsid w:val="005A510C"/>
    <w:rsid w:val="005A58FF"/>
    <w:rsid w:val="005A5DE1"/>
    <w:rsid w:val="005A5FE6"/>
    <w:rsid w:val="005A6069"/>
    <w:rsid w:val="005A6290"/>
    <w:rsid w:val="005A65AD"/>
    <w:rsid w:val="005A70F8"/>
    <w:rsid w:val="005B1B58"/>
    <w:rsid w:val="005B247D"/>
    <w:rsid w:val="005B324E"/>
    <w:rsid w:val="005B361D"/>
    <w:rsid w:val="005B3643"/>
    <w:rsid w:val="005B392A"/>
    <w:rsid w:val="005B3A95"/>
    <w:rsid w:val="005B4048"/>
    <w:rsid w:val="005B4058"/>
    <w:rsid w:val="005B406F"/>
    <w:rsid w:val="005B44DB"/>
    <w:rsid w:val="005B4F58"/>
    <w:rsid w:val="005B5199"/>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63A0"/>
    <w:rsid w:val="005C76DF"/>
    <w:rsid w:val="005C7C25"/>
    <w:rsid w:val="005D08ED"/>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0C80"/>
    <w:rsid w:val="005E165C"/>
    <w:rsid w:val="005E1AF9"/>
    <w:rsid w:val="005E1C61"/>
    <w:rsid w:val="005E247A"/>
    <w:rsid w:val="005E2732"/>
    <w:rsid w:val="005E3F9F"/>
    <w:rsid w:val="005E4594"/>
    <w:rsid w:val="005E4F2B"/>
    <w:rsid w:val="005E5492"/>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79"/>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87E"/>
    <w:rsid w:val="006248C4"/>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1816"/>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080E"/>
    <w:rsid w:val="00661412"/>
    <w:rsid w:val="0066185B"/>
    <w:rsid w:val="00661EFD"/>
    <w:rsid w:val="006624FD"/>
    <w:rsid w:val="006625AC"/>
    <w:rsid w:val="006625C9"/>
    <w:rsid w:val="00662B01"/>
    <w:rsid w:val="00662DC9"/>
    <w:rsid w:val="00663245"/>
    <w:rsid w:val="00663994"/>
    <w:rsid w:val="0066432B"/>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8D"/>
    <w:rsid w:val="006745E4"/>
    <w:rsid w:val="00674B2D"/>
    <w:rsid w:val="006754CD"/>
    <w:rsid w:val="006758CA"/>
    <w:rsid w:val="00675A1F"/>
    <w:rsid w:val="00675D5A"/>
    <w:rsid w:val="006761F8"/>
    <w:rsid w:val="00676857"/>
    <w:rsid w:val="00676F06"/>
    <w:rsid w:val="0067733B"/>
    <w:rsid w:val="00677405"/>
    <w:rsid w:val="00677925"/>
    <w:rsid w:val="006803ED"/>
    <w:rsid w:val="0068048F"/>
    <w:rsid w:val="006804BC"/>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1979"/>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21"/>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17BB5"/>
    <w:rsid w:val="00720213"/>
    <w:rsid w:val="007202E7"/>
    <w:rsid w:val="00721143"/>
    <w:rsid w:val="0072149D"/>
    <w:rsid w:val="0072256E"/>
    <w:rsid w:val="00722D1C"/>
    <w:rsid w:val="00722DD1"/>
    <w:rsid w:val="00722DE6"/>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586"/>
    <w:rsid w:val="00773858"/>
    <w:rsid w:val="007739FC"/>
    <w:rsid w:val="00773DE5"/>
    <w:rsid w:val="00773E62"/>
    <w:rsid w:val="007746CD"/>
    <w:rsid w:val="007752F7"/>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1E7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081"/>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6FF"/>
    <w:rsid w:val="007C184F"/>
    <w:rsid w:val="007C1FE3"/>
    <w:rsid w:val="007C2739"/>
    <w:rsid w:val="007C2751"/>
    <w:rsid w:val="007C289D"/>
    <w:rsid w:val="007C2ED0"/>
    <w:rsid w:val="007C3FCB"/>
    <w:rsid w:val="007C422C"/>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340"/>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017"/>
    <w:rsid w:val="008012B9"/>
    <w:rsid w:val="0080153E"/>
    <w:rsid w:val="00801D4B"/>
    <w:rsid w:val="0080242F"/>
    <w:rsid w:val="00803A30"/>
    <w:rsid w:val="00803E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6E26"/>
    <w:rsid w:val="00827842"/>
    <w:rsid w:val="008278B6"/>
    <w:rsid w:val="0083011C"/>
    <w:rsid w:val="00830E79"/>
    <w:rsid w:val="0083170B"/>
    <w:rsid w:val="00832017"/>
    <w:rsid w:val="00832328"/>
    <w:rsid w:val="0083252E"/>
    <w:rsid w:val="008325BC"/>
    <w:rsid w:val="00832B50"/>
    <w:rsid w:val="00832BA6"/>
    <w:rsid w:val="00833884"/>
    <w:rsid w:val="00833E5D"/>
    <w:rsid w:val="008340E4"/>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713"/>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5776"/>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4DC1"/>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2A1"/>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0A1"/>
    <w:rsid w:val="00906721"/>
    <w:rsid w:val="009068FB"/>
    <w:rsid w:val="00906DA6"/>
    <w:rsid w:val="0090791B"/>
    <w:rsid w:val="00907E66"/>
    <w:rsid w:val="009104EF"/>
    <w:rsid w:val="009105A0"/>
    <w:rsid w:val="0091070D"/>
    <w:rsid w:val="009109D3"/>
    <w:rsid w:val="00910B28"/>
    <w:rsid w:val="0091221F"/>
    <w:rsid w:val="009129DC"/>
    <w:rsid w:val="00912A52"/>
    <w:rsid w:val="009137C1"/>
    <w:rsid w:val="009139E7"/>
    <w:rsid w:val="0091466E"/>
    <w:rsid w:val="00915311"/>
    <w:rsid w:val="00915531"/>
    <w:rsid w:val="00915849"/>
    <w:rsid w:val="009159A4"/>
    <w:rsid w:val="00915A53"/>
    <w:rsid w:val="00915B81"/>
    <w:rsid w:val="00915E52"/>
    <w:rsid w:val="00915F45"/>
    <w:rsid w:val="009162E2"/>
    <w:rsid w:val="00916D90"/>
    <w:rsid w:val="0092067F"/>
    <w:rsid w:val="009206D7"/>
    <w:rsid w:val="00920A10"/>
    <w:rsid w:val="0092101F"/>
    <w:rsid w:val="009216CA"/>
    <w:rsid w:val="00921AB3"/>
    <w:rsid w:val="00921B8E"/>
    <w:rsid w:val="00921F0F"/>
    <w:rsid w:val="009227EA"/>
    <w:rsid w:val="00922B26"/>
    <w:rsid w:val="00922CFC"/>
    <w:rsid w:val="009239C1"/>
    <w:rsid w:val="00925759"/>
    <w:rsid w:val="00925776"/>
    <w:rsid w:val="00926359"/>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3CD"/>
    <w:rsid w:val="00950D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A71CA"/>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209"/>
    <w:rsid w:val="009C3939"/>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4FC"/>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4C7A"/>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0D"/>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591"/>
    <w:rsid w:val="00A926A1"/>
    <w:rsid w:val="00A92A27"/>
    <w:rsid w:val="00A938E6"/>
    <w:rsid w:val="00A93B97"/>
    <w:rsid w:val="00A93C08"/>
    <w:rsid w:val="00A941A4"/>
    <w:rsid w:val="00A941EB"/>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3307"/>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29F"/>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08A"/>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352"/>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9F9"/>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0BE7"/>
    <w:rsid w:val="00C21B63"/>
    <w:rsid w:val="00C22096"/>
    <w:rsid w:val="00C223EF"/>
    <w:rsid w:val="00C2253B"/>
    <w:rsid w:val="00C2255D"/>
    <w:rsid w:val="00C225E0"/>
    <w:rsid w:val="00C22B9D"/>
    <w:rsid w:val="00C243EA"/>
    <w:rsid w:val="00C24BF4"/>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6F54"/>
    <w:rsid w:val="00C47466"/>
    <w:rsid w:val="00C47944"/>
    <w:rsid w:val="00C47AC8"/>
    <w:rsid w:val="00C47B9F"/>
    <w:rsid w:val="00C47C41"/>
    <w:rsid w:val="00C47E13"/>
    <w:rsid w:val="00C5011A"/>
    <w:rsid w:val="00C507C9"/>
    <w:rsid w:val="00C50833"/>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579B0"/>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28D"/>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4E29"/>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72A"/>
    <w:rsid w:val="00CB2928"/>
    <w:rsid w:val="00CB2DC9"/>
    <w:rsid w:val="00CB351B"/>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313"/>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3777"/>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1D75"/>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D05"/>
    <w:rsid w:val="00DE0D8E"/>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09DA"/>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C00"/>
    <w:rsid w:val="00E212E9"/>
    <w:rsid w:val="00E21526"/>
    <w:rsid w:val="00E21B33"/>
    <w:rsid w:val="00E2251E"/>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A6E"/>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662A"/>
    <w:rsid w:val="00E56C82"/>
    <w:rsid w:val="00E57731"/>
    <w:rsid w:val="00E57BAF"/>
    <w:rsid w:val="00E6051A"/>
    <w:rsid w:val="00E607FE"/>
    <w:rsid w:val="00E6084A"/>
    <w:rsid w:val="00E60CC7"/>
    <w:rsid w:val="00E61D07"/>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645"/>
    <w:rsid w:val="00EA3BC6"/>
    <w:rsid w:val="00EA3BE6"/>
    <w:rsid w:val="00EA3CC6"/>
    <w:rsid w:val="00EA4201"/>
    <w:rsid w:val="00EA4327"/>
    <w:rsid w:val="00EA4B5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661"/>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2E9"/>
    <w:rsid w:val="00EE460E"/>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005"/>
    <w:rsid w:val="00F04563"/>
    <w:rsid w:val="00F04FBD"/>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66F"/>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1D16"/>
    <w:rsid w:val="00F320B0"/>
    <w:rsid w:val="00F326B2"/>
    <w:rsid w:val="00F357EE"/>
    <w:rsid w:val="00F360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298E"/>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0EBE"/>
    <w:rsid w:val="00F6171B"/>
    <w:rsid w:val="00F61DCE"/>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B7E"/>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D36"/>
    <w:rsid w:val="00FD4F64"/>
    <w:rsid w:val="00FD69BA"/>
    <w:rsid w:val="00FD6C26"/>
    <w:rsid w:val="00FD7526"/>
    <w:rsid w:val="00FD78F1"/>
    <w:rsid w:val="00FE002E"/>
    <w:rsid w:val="00FE0886"/>
    <w:rsid w:val="00FE089B"/>
    <w:rsid w:val="00FE0CF3"/>
    <w:rsid w:val="00FE1BD1"/>
    <w:rsid w:val="00FE1DE3"/>
    <w:rsid w:val="00FE2291"/>
    <w:rsid w:val="00FE2C6B"/>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4C25"/>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101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010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101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157727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7945343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6674275">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4492016">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835657902">
          <w:marLeft w:val="360"/>
          <w:marRight w:val="0"/>
          <w:marTop w:val="0"/>
          <w:marBottom w:val="0"/>
          <w:divBdr>
            <w:top w:val="none" w:sz="0" w:space="0" w:color="auto"/>
            <w:left w:val="none" w:sz="0" w:space="0" w:color="auto"/>
            <w:bottom w:val="none" w:sz="0" w:space="0" w:color="auto"/>
            <w:right w:val="none" w:sz="0" w:space="0" w:color="auto"/>
          </w:divBdr>
        </w:div>
        <w:div w:id="1894460450">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3219165">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664107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5AIRPNAIUNRU-1830940522-2304</_dlc_DocId>
    <_dlc_DocIdUrl xmlns="71c5aaf6-e6ce-465b-b873-5148d2a4c105">
      <Url>https://nokia.sharepoint.com/sites/c5g/5gradio/_layouts/15/DocIdRedir.aspx?ID=5AIRPNAIUNRU-1830940522-2304</Url>
      <Description>5AIRPNAIUNRU-1830940522-2304</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2.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6.xml><?xml version="1.0" encoding="utf-8"?>
<ds:datastoreItem xmlns:ds="http://schemas.openxmlformats.org/officeDocument/2006/customXml" ds:itemID="{7D9ED30F-A3A1-4733-8526-DFA84D44B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2017-11-17T18:55:00Z</dcterms:created>
  <dcterms:modified xsi:type="dcterms:W3CDTF">2017-11-17T18:59:00Z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d770144f-037f-491b-b95f-91116fc5cbc2</vt:lpwstr>
  </property>
</Properties>
</file>